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2" w:rightFromText="142" w:vertAnchor="page" w:horzAnchor="page" w:tblpX="6527" w:tblpY="736"/>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395"/>
      </w:tblGrid>
      <w:tr w:rsidR="00E62DA9" w:rsidRPr="006331E1" w14:paraId="48196D56" w14:textId="77777777" w:rsidTr="00DC0643">
        <w:trPr>
          <w:trHeight w:val="1843"/>
        </w:trPr>
        <w:tc>
          <w:tcPr>
            <w:tcW w:w="4395" w:type="dxa"/>
          </w:tcPr>
          <w:p w14:paraId="5D866976" w14:textId="77777777" w:rsidR="00E62DA9" w:rsidRPr="00DC0643" w:rsidRDefault="0002075F" w:rsidP="004132CB">
            <w:pPr>
              <w:pStyle w:val="Afdeling"/>
              <w:tabs>
                <w:tab w:val="left" w:pos="3119"/>
              </w:tabs>
              <w:spacing w:line="240" w:lineRule="auto"/>
              <w:rPr>
                <w:rFonts w:cs="Calibri"/>
                <w:b/>
              </w:rPr>
            </w:pPr>
            <w:r w:rsidRPr="00DC0643">
              <w:rPr>
                <w:rFonts w:cs="Calibri"/>
                <w:b/>
              </w:rPr>
              <w:t xml:space="preserve">Afdeling </w:t>
            </w:r>
            <w:r w:rsidR="00820E0D">
              <w:rPr>
                <w:rFonts w:cs="Calibri"/>
                <w:b/>
              </w:rPr>
              <w:t>Welzijn en Samenleving</w:t>
            </w:r>
          </w:p>
          <w:p w14:paraId="0888B49A" w14:textId="77777777" w:rsidR="00E62DA9" w:rsidRPr="00DC0643" w:rsidRDefault="00E62DA9" w:rsidP="004132CB">
            <w:pPr>
              <w:pStyle w:val="Adresafzender"/>
              <w:spacing w:line="240" w:lineRule="auto"/>
              <w:rPr>
                <w:rFonts w:cs="Calibri"/>
              </w:rPr>
            </w:pPr>
            <w:r w:rsidRPr="00DC0643">
              <w:rPr>
                <w:rFonts w:cs="Calibri"/>
              </w:rPr>
              <w:t xml:space="preserve">Koning Albert II-laan 35 bus </w:t>
            </w:r>
            <w:r w:rsidR="008E62DD" w:rsidRPr="00DC0643">
              <w:rPr>
                <w:rFonts w:cs="Calibri"/>
              </w:rPr>
              <w:t>30</w:t>
            </w:r>
          </w:p>
          <w:p w14:paraId="7F853E86" w14:textId="77777777" w:rsidR="00E62DA9" w:rsidRPr="00CE12F3" w:rsidRDefault="00E62DA9" w:rsidP="004132CB">
            <w:pPr>
              <w:pStyle w:val="Adresafzender"/>
              <w:spacing w:line="240" w:lineRule="auto"/>
              <w:rPr>
                <w:rFonts w:cs="Calibri"/>
                <w:lang w:val="de-DE"/>
              </w:rPr>
            </w:pPr>
            <w:r w:rsidRPr="00CE12F3">
              <w:rPr>
                <w:rFonts w:cs="Calibri"/>
                <w:lang w:val="de-DE"/>
              </w:rPr>
              <w:t xml:space="preserve">1030 </w:t>
            </w:r>
            <w:proofErr w:type="spellStart"/>
            <w:r w:rsidRPr="00CE12F3">
              <w:rPr>
                <w:rFonts w:cs="Calibri"/>
                <w:lang w:val="de-DE"/>
              </w:rPr>
              <w:t>Brussel</w:t>
            </w:r>
            <w:proofErr w:type="spellEnd"/>
          </w:p>
          <w:p w14:paraId="35BC9EEE" w14:textId="77777777" w:rsidR="00E62DA9" w:rsidRPr="00CE12F3" w:rsidRDefault="00E62DA9" w:rsidP="004132CB">
            <w:pPr>
              <w:pStyle w:val="Adresafzender"/>
              <w:spacing w:line="240" w:lineRule="auto"/>
              <w:rPr>
                <w:rFonts w:cs="Calibri"/>
                <w:lang w:val="de-DE"/>
              </w:rPr>
            </w:pPr>
            <w:r w:rsidRPr="00CE12F3">
              <w:rPr>
                <w:rStyle w:val="vet"/>
                <w:rFonts w:cs="Calibri"/>
                <w:lang w:val="de-DE"/>
              </w:rPr>
              <w:t>T</w:t>
            </w:r>
            <w:r w:rsidRPr="00CE12F3">
              <w:rPr>
                <w:rFonts w:cs="Calibri"/>
                <w:b/>
                <w:lang w:val="de-DE"/>
              </w:rPr>
              <w:t xml:space="preserve"> </w:t>
            </w:r>
            <w:r w:rsidR="0002075F" w:rsidRPr="00CE12F3">
              <w:rPr>
                <w:rFonts w:cs="Calibri"/>
                <w:szCs w:val="20"/>
                <w:lang w:val="de-DE"/>
              </w:rPr>
              <w:t>02 553 3</w:t>
            </w:r>
            <w:r w:rsidR="00820E0D">
              <w:rPr>
                <w:rFonts w:cs="Calibri"/>
                <w:szCs w:val="20"/>
                <w:lang w:val="de-DE"/>
              </w:rPr>
              <w:t>3 30</w:t>
            </w:r>
          </w:p>
          <w:p w14:paraId="2029DADE" w14:textId="77777777" w:rsidR="00E62DA9" w:rsidRPr="00CE12F3" w:rsidRDefault="00CE12F3" w:rsidP="004132CB">
            <w:pPr>
              <w:pStyle w:val="Adresafzender"/>
              <w:spacing w:line="240" w:lineRule="auto"/>
              <w:rPr>
                <w:rFonts w:cs="Calibri"/>
                <w:lang w:val="de-DE"/>
              </w:rPr>
            </w:pPr>
            <w:r w:rsidRPr="00CE12F3">
              <w:rPr>
                <w:rStyle w:val="vet"/>
                <w:rFonts w:cs="Calibri"/>
                <w:lang w:val="de-DE"/>
              </w:rPr>
              <w:t>E</w:t>
            </w:r>
            <w:r w:rsidR="00E62DA9" w:rsidRPr="00CE12F3">
              <w:rPr>
                <w:rFonts w:cs="Calibri"/>
                <w:b/>
                <w:lang w:val="de-DE"/>
              </w:rPr>
              <w:t xml:space="preserve"> </w:t>
            </w:r>
            <w:r w:rsidR="00820E0D">
              <w:rPr>
                <w:rFonts w:cs="Calibri"/>
                <w:lang w:val="de-DE"/>
              </w:rPr>
              <w:t>welzijnensamenleving</w:t>
            </w:r>
            <w:r w:rsidRPr="00CE12F3">
              <w:rPr>
                <w:rFonts w:cs="Calibri"/>
                <w:szCs w:val="20"/>
                <w:lang w:val="de-DE"/>
              </w:rPr>
              <w:t>@vlaanderen.be</w:t>
            </w:r>
          </w:p>
          <w:p w14:paraId="00BE384A" w14:textId="77777777" w:rsidR="00E62DA9" w:rsidRPr="00CE12F3" w:rsidRDefault="00E62DA9" w:rsidP="004132CB">
            <w:pPr>
              <w:pStyle w:val="Adresafzender"/>
              <w:spacing w:line="240" w:lineRule="auto"/>
              <w:rPr>
                <w:rStyle w:val="vet"/>
                <w:rFonts w:cs="Calibri"/>
                <w:lang w:val="de-DE"/>
              </w:rPr>
            </w:pPr>
            <w:r w:rsidRPr="00CE12F3">
              <w:rPr>
                <w:rStyle w:val="vet"/>
                <w:rFonts w:cs="Calibri"/>
                <w:lang w:val="de-DE"/>
              </w:rPr>
              <w:t>www.departementwvg.be</w:t>
            </w:r>
          </w:p>
          <w:p w14:paraId="1C8226DB" w14:textId="77777777" w:rsidR="00E62DA9" w:rsidRPr="00CE12F3" w:rsidRDefault="00820E0D" w:rsidP="0002075F">
            <w:pPr>
              <w:pStyle w:val="Adresafzender"/>
              <w:spacing w:line="240" w:lineRule="exact"/>
              <w:rPr>
                <w:rFonts w:cs="Calibri"/>
                <w:lang w:val="de-DE"/>
              </w:rPr>
            </w:pPr>
            <w:r w:rsidRPr="00A11FB6">
              <w:rPr>
                <w:rFonts w:cs="Calibri"/>
                <w:b/>
                <w:lang w:val="de-DE"/>
              </w:rPr>
              <w:t>www.welzijnensamenleving.be</w:t>
            </w:r>
          </w:p>
        </w:tc>
      </w:tr>
    </w:tbl>
    <w:p w14:paraId="1284500D" w14:textId="77777777" w:rsidR="00F71249" w:rsidRPr="00CE12F3" w:rsidRDefault="00F71249" w:rsidP="00CE12F3">
      <w:pPr>
        <w:pStyle w:val="Geenafstand"/>
        <w:rPr>
          <w:lang w:val="de-DE"/>
        </w:rPr>
      </w:pPr>
    </w:p>
    <w:p w14:paraId="78FFCFBF" w14:textId="77777777" w:rsidR="00F71249" w:rsidRPr="00CE12F3" w:rsidRDefault="00F71249" w:rsidP="00CE12F3">
      <w:pPr>
        <w:pStyle w:val="Geenafstand"/>
        <w:rPr>
          <w:lang w:val="de-DE"/>
        </w:rPr>
        <w:sectPr w:rsidR="00F71249" w:rsidRPr="00CE12F3" w:rsidSect="0051055C">
          <w:headerReference w:type="first" r:id="rId11"/>
          <w:footerReference w:type="first" r:id="rId12"/>
          <w:pgSz w:w="11906" w:h="16838" w:code="9"/>
          <w:pgMar w:top="2642" w:right="851" w:bottom="1701" w:left="1134" w:header="851" w:footer="851" w:gutter="0"/>
          <w:cols w:space="708"/>
          <w:titlePg/>
          <w:docGrid w:linePitch="360"/>
        </w:sectPr>
      </w:pP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3671E" w:rsidRPr="00DC0643" w14:paraId="72F64EB4" w14:textId="77777777" w:rsidTr="00CE12F3">
        <w:trPr>
          <w:trHeight w:hRule="exact" w:val="204"/>
        </w:trPr>
        <w:tc>
          <w:tcPr>
            <w:tcW w:w="9498" w:type="dxa"/>
          </w:tcPr>
          <w:p w14:paraId="08D1C81A" w14:textId="77777777" w:rsidR="0043671E" w:rsidRPr="00DC0643" w:rsidRDefault="0043671E" w:rsidP="0043671E">
            <w:pPr>
              <w:tabs>
                <w:tab w:val="right" w:pos="9923"/>
              </w:tabs>
              <w:spacing w:line="240" w:lineRule="auto"/>
              <w:contextualSpacing/>
              <w:jc w:val="right"/>
              <w:rPr>
                <w:rFonts w:eastAsia="Times New Roman" w:cs="Calibri"/>
                <w:color w:val="000000"/>
                <w:spacing w:val="5"/>
                <w:kern w:val="28"/>
                <w:sz w:val="16"/>
                <w:szCs w:val="16"/>
                <w:lang w:val="nl-BE"/>
              </w:rPr>
            </w:pPr>
            <w:r w:rsidRPr="00CE12F3">
              <w:rPr>
                <w:rFonts w:eastAsia="Times New Roman" w:cs="Calibri"/>
                <w:color w:val="000000"/>
                <w:spacing w:val="5"/>
                <w:kern w:val="28"/>
                <w:sz w:val="16"/>
                <w:szCs w:val="16"/>
                <w:lang w:val="de-DE"/>
              </w:rPr>
              <w:tab/>
            </w:r>
            <w:r w:rsidRPr="00DC0643">
              <w:rPr>
                <w:rFonts w:eastAsia="Times New Roman" w:cs="Calibri"/>
                <w:color w:val="000000"/>
                <w:spacing w:val="5"/>
                <w:kern w:val="28"/>
                <w:sz w:val="16"/>
                <w:szCs w:val="16"/>
                <w:lang w:val="nl-BE"/>
              </w:rPr>
              <w:t>/////////////////////////////////////////////////////////////////////////////////////////////////////////////////////////////////////////////////////</w:t>
            </w:r>
          </w:p>
        </w:tc>
      </w:tr>
    </w:tbl>
    <w:p w14:paraId="6E36579C" w14:textId="2D2125B3" w:rsidR="0043671E" w:rsidRPr="00DC0643" w:rsidRDefault="00771450" w:rsidP="0043671E">
      <w:pPr>
        <w:spacing w:line="240" w:lineRule="auto"/>
        <w:contextualSpacing/>
        <w:rPr>
          <w:rFonts w:eastAsia="Times New Roman" w:cs="Calibri"/>
          <w:b/>
          <w:spacing w:val="5"/>
          <w:kern w:val="28"/>
          <w:sz w:val="44"/>
          <w:szCs w:val="64"/>
        </w:rPr>
      </w:pPr>
      <w:r>
        <w:rPr>
          <w:rFonts w:eastAsia="Times New Roman" w:cs="Calibri"/>
          <w:b/>
          <w:bCs/>
          <w:spacing w:val="5"/>
          <w:kern w:val="28"/>
          <w:sz w:val="44"/>
          <w:szCs w:val="64"/>
          <w:lang w:val="nl-NL"/>
        </w:rPr>
        <w:t>Projectoproep c</w:t>
      </w:r>
      <w:r w:rsidRPr="008A513F">
        <w:rPr>
          <w:rFonts w:eastAsia="Times New Roman" w:cs="Calibri"/>
          <w:b/>
          <w:bCs/>
          <w:spacing w:val="5"/>
          <w:kern w:val="28"/>
          <w:sz w:val="44"/>
          <w:szCs w:val="64"/>
          <w:lang w:val="nl-NL"/>
        </w:rPr>
        <w:t>oaching en intervisie van de piloot</w:t>
      </w:r>
      <w:r w:rsidRPr="008A513F">
        <w:rPr>
          <w:rFonts w:eastAsia="Times New Roman" w:cs="Calibri"/>
          <w:b/>
          <w:spacing w:val="5"/>
          <w:kern w:val="28"/>
          <w:sz w:val="44"/>
          <w:szCs w:val="64"/>
        </w:rPr>
        <w:t>projecten lokale gezinscoaches</w:t>
      </w: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3671E" w:rsidRPr="00DC0643" w14:paraId="69184555" w14:textId="77777777" w:rsidTr="00CE12F3">
        <w:trPr>
          <w:trHeight w:hRule="exact" w:val="204"/>
        </w:trPr>
        <w:tc>
          <w:tcPr>
            <w:tcW w:w="9498" w:type="dxa"/>
          </w:tcPr>
          <w:p w14:paraId="35CBDE34" w14:textId="77777777" w:rsidR="0043671E" w:rsidRPr="00DC0643" w:rsidRDefault="0043671E" w:rsidP="0043671E">
            <w:pPr>
              <w:tabs>
                <w:tab w:val="right" w:pos="9923"/>
              </w:tabs>
              <w:spacing w:line="240" w:lineRule="auto"/>
              <w:contextualSpacing/>
              <w:jc w:val="right"/>
              <w:rPr>
                <w:rFonts w:eastAsia="Times New Roman" w:cs="Calibri"/>
                <w:color w:val="000000"/>
                <w:spacing w:val="5"/>
                <w:kern w:val="28"/>
                <w:sz w:val="16"/>
                <w:szCs w:val="16"/>
                <w:lang w:val="nl-BE"/>
              </w:rPr>
            </w:pPr>
            <w:r w:rsidRPr="00DC0643">
              <w:rPr>
                <w:rFonts w:eastAsia="Times New Roman" w:cs="Calibri"/>
                <w:color w:val="000000"/>
                <w:spacing w:val="5"/>
                <w:kern w:val="28"/>
                <w:sz w:val="16"/>
                <w:szCs w:val="16"/>
                <w:lang w:val="nl-BE"/>
              </w:rPr>
              <w:tab/>
              <w:t>/////////////////////////////////////////////////////////////////////////////////////////////////////////////////////////////////////////////////////</w:t>
            </w:r>
          </w:p>
        </w:tc>
      </w:tr>
    </w:tbl>
    <w:p w14:paraId="6328C2EA" w14:textId="77777777" w:rsidR="00F71249" w:rsidRDefault="00F71249" w:rsidP="00CE12F3"/>
    <w:p w14:paraId="2DCA8092" w14:textId="3FDF68FB" w:rsidR="00CE12F3" w:rsidRDefault="00771450" w:rsidP="00CE12F3">
      <w:pPr>
        <w:pStyle w:val="Kop1"/>
        <w:spacing w:line="240" w:lineRule="auto"/>
        <w:ind w:left="431" w:hanging="431"/>
      </w:pPr>
      <w:r>
        <w:t>inleiding</w:t>
      </w:r>
    </w:p>
    <w:p w14:paraId="4BDCE91C" w14:textId="77777777" w:rsidR="00771450" w:rsidRPr="00771450" w:rsidRDefault="00771450" w:rsidP="00771450">
      <w:r w:rsidRPr="00771450">
        <w:t>In haar Regeerakkoord en het Vlaams Actieplan Armoedebestrijding 2020-2024 erkent de Vlaamse Regering de lokale besturen als regisseur om lokaal armoede aan te pakken.</w:t>
      </w:r>
    </w:p>
    <w:p w14:paraId="74E7C64A" w14:textId="77777777" w:rsidR="00771450" w:rsidRPr="00771450" w:rsidRDefault="00771450" w:rsidP="00771450">
      <w:r w:rsidRPr="00771450">
        <w:t xml:space="preserve"> </w:t>
      </w:r>
    </w:p>
    <w:p w14:paraId="7AAEED08" w14:textId="77777777" w:rsidR="00771450" w:rsidRPr="00771450" w:rsidRDefault="00771450" w:rsidP="00771450">
      <w:r w:rsidRPr="00771450">
        <w:t xml:space="preserve">Op dit moment wordt een gezin in armoede vaak geholpen door diverse partners, die dikwijls het overzicht op de totale hulp niet hebben. Om deze versnippering tegen te gaan wil de Vlaamse overheid lokale besturen ondersteunen om via het principe van lokale gezinscoaches een intensieve begeleiding op maat te realiseren voor kwetsbare gezinnen met kinderen die kampen met diverse problemen. De proactieve en </w:t>
      </w:r>
      <w:proofErr w:type="spellStart"/>
      <w:r w:rsidRPr="00771450">
        <w:t>outreachende</w:t>
      </w:r>
      <w:proofErr w:type="spellEnd"/>
      <w:r w:rsidRPr="00771450">
        <w:t xml:space="preserve"> ondersteuning helpt gezinnen op alle levensdomeinen vooruit waardoor meer sociale grondrechten gerealiseerd kunnen worden. </w:t>
      </w:r>
    </w:p>
    <w:p w14:paraId="23C83854" w14:textId="77777777" w:rsidR="00771450" w:rsidRPr="00771450" w:rsidRDefault="00771450" w:rsidP="00771450"/>
    <w:p w14:paraId="5325C20F" w14:textId="77777777" w:rsidR="00771450" w:rsidRPr="00771450" w:rsidRDefault="00771450" w:rsidP="00771450">
      <w:r w:rsidRPr="00771450">
        <w:t>Gezinscoaches zijn ingebed in een (boven)lokaal netwerk, onder regie van de lokale besturen. Samenwerking met partners zoals jeugdhulpvoorzieningen, het Sociaal huis, het Huis van het Kind, het onderwijs, het jeugdwerk, het welzijnswerk, … is belangrijk bij de uitwerking van dit concept. Bovenlokale samenwerking wordt aangemoedigd om de noodzakelijke werkingsprincipes, samenwerking en randvoorwaarden te kunnen realiseren.</w:t>
      </w:r>
    </w:p>
    <w:p w14:paraId="6A92A797" w14:textId="77777777" w:rsidR="00771450" w:rsidRPr="00771450" w:rsidRDefault="00771450" w:rsidP="00771450"/>
    <w:p w14:paraId="17344C83" w14:textId="30A26DD4" w:rsidR="00771450" w:rsidRPr="00771450" w:rsidRDefault="00771450" w:rsidP="00771450">
      <w:r w:rsidRPr="00771450">
        <w:t xml:space="preserve">De Vlaamse Regering neemt zich in het Vlaams Actieplan Armoedebestrijding voor een kader te ontwikkelen voor het werken met lokale gezinscoaches, om lokale besturen die hiermee aan de slag willen gaan handvaten te bieden. </w:t>
      </w:r>
    </w:p>
    <w:p w14:paraId="4C67EC58" w14:textId="77777777" w:rsidR="00771450" w:rsidRPr="00771450" w:rsidRDefault="00771450" w:rsidP="00771450"/>
    <w:p w14:paraId="49E2D2FF" w14:textId="374C6B49" w:rsidR="00771450" w:rsidRPr="00771450" w:rsidRDefault="00771450" w:rsidP="00771450">
      <w:r w:rsidRPr="00771450">
        <w:t>Het basiskader is ondertussen in samenwerking met relevante stakeholders uitgewerkt.  De Vlaamse minister van Welzijn, Volksgezondheid, Gezin en Armoedebestrijding, dhr. Wouter Beke</w:t>
      </w:r>
      <w:r w:rsidR="00E87348">
        <w:t>,</w:t>
      </w:r>
      <w:r w:rsidRPr="00771450">
        <w:t xml:space="preserve"> lanceerde in dit kader een projectoproep om </w:t>
      </w:r>
      <w:r w:rsidR="009B6F37">
        <w:t>maximum 15</w:t>
      </w:r>
      <w:r w:rsidRPr="00771450">
        <w:t xml:space="preserve"> pilootprojecten te ondersteunen die waardevolle input kunnen leveren om tot een breed toepasbaar Vlaams kader voor lokale gezinscoaches te komen. Alle informatie m.b.t. deze projectoproep aan lokale besturen is te vinden o</w:t>
      </w:r>
      <w:r w:rsidR="000F7B1C">
        <w:t xml:space="preserve">p </w:t>
      </w:r>
      <w:hyperlink r:id="rId13" w:history="1">
        <w:r w:rsidR="000F7B1C" w:rsidRPr="000F7B1C">
          <w:rPr>
            <w:rStyle w:val="Hyperlink"/>
          </w:rPr>
          <w:t>www.vlaanderen.be/armoede</w:t>
        </w:r>
      </w:hyperlink>
      <w:r w:rsidR="00E14957">
        <w:t xml:space="preserve">. </w:t>
      </w:r>
      <w:r w:rsidRPr="00771450">
        <w:t xml:space="preserve"> </w:t>
      </w:r>
    </w:p>
    <w:p w14:paraId="1DC5511D" w14:textId="77777777" w:rsidR="00771450" w:rsidRPr="00771450" w:rsidRDefault="00771450" w:rsidP="00690A36">
      <w:pPr>
        <w:autoSpaceDE w:val="0"/>
        <w:jc w:val="both"/>
      </w:pPr>
    </w:p>
    <w:p w14:paraId="35C57C29" w14:textId="0D5BD8D5" w:rsidR="00771450" w:rsidRPr="00771450" w:rsidRDefault="00771450" w:rsidP="00771450">
      <w:r w:rsidRPr="00771450">
        <w:t>Gedurende de projectperiode, die uiterlijk start op 1 november 2021 en loopt tot 31 oktober 2023, zal een wetenschappelijke opvolging en evaluatie van de projecten georganiseerd worden vanuit het Steunpunt WVG.</w:t>
      </w:r>
      <w:r w:rsidR="00F44E91">
        <w:t xml:space="preserve"> Dit onderzoek zal opgevolgd worden via de stuurgroep lokale gezinscoaches. </w:t>
      </w:r>
      <w:r w:rsidRPr="00771450">
        <w:t xml:space="preserve"> </w:t>
      </w:r>
    </w:p>
    <w:p w14:paraId="1EB134D3" w14:textId="77777777" w:rsidR="00771450" w:rsidRPr="00771450" w:rsidRDefault="00771450" w:rsidP="00771450"/>
    <w:p w14:paraId="0F444830" w14:textId="13F893D9" w:rsidR="00771450" w:rsidRPr="00771450" w:rsidRDefault="00771450" w:rsidP="00771450">
      <w:r w:rsidRPr="00771450">
        <w:t>De </w:t>
      </w:r>
      <w:r w:rsidR="00F564EB">
        <w:t xml:space="preserve">geselecteerde </w:t>
      </w:r>
      <w:r w:rsidRPr="00771450">
        <w:t xml:space="preserve">pilootprojecten zullen eveneens gebruik kunnen maken van een aanbod </w:t>
      </w:r>
      <w:r w:rsidR="00890603">
        <w:t>van</w:t>
      </w:r>
      <w:r w:rsidR="00890603" w:rsidRPr="00771450">
        <w:t xml:space="preserve"> </w:t>
      </w:r>
      <w:r w:rsidRPr="00771450">
        <w:t>coaching en intervisie. Dit aanbod maakt het voorwerp uit van voorliggende projectoproep.</w:t>
      </w:r>
    </w:p>
    <w:p w14:paraId="06421970" w14:textId="6B78BCCB" w:rsidR="00771450" w:rsidRPr="00771450" w:rsidRDefault="00771450" w:rsidP="00771450">
      <w:r w:rsidRPr="00771450">
        <w:t> </w:t>
      </w:r>
    </w:p>
    <w:p w14:paraId="30D6931D" w14:textId="77777777" w:rsidR="00771450" w:rsidRPr="00771450" w:rsidRDefault="00771450" w:rsidP="00771450"/>
    <w:p w14:paraId="32D68691" w14:textId="2DE9B336" w:rsidR="00771450" w:rsidRPr="00771450" w:rsidRDefault="00771450" w:rsidP="00771450">
      <w:r w:rsidRPr="00771450">
        <w:lastRenderedPageBreak/>
        <w:t xml:space="preserve">Er zullen maximum 15 pilootprojecten geselecteerd worden, zodat enerzijds de coaching en intervisie voldoende kwalitatief kunnen gebeuren, maar er ook voldoende diversiteit </w:t>
      </w:r>
      <w:r w:rsidR="007C36B9">
        <w:t xml:space="preserve">in praktijken </w:t>
      </w:r>
      <w:r w:rsidRPr="00771450">
        <w:t>gerealiseerd kan worden om er lessen uit te trekken voor een Vlaams kader.</w:t>
      </w:r>
    </w:p>
    <w:p w14:paraId="6AF54A01" w14:textId="77777777" w:rsidR="00771450" w:rsidRPr="00771450" w:rsidRDefault="00771450" w:rsidP="00771450"/>
    <w:p w14:paraId="5F2506B1" w14:textId="1B5A6F68" w:rsidR="00771450" w:rsidRPr="00771450" w:rsidRDefault="00771450" w:rsidP="00771450">
      <w:r w:rsidRPr="00771450">
        <w:t>Meer informatie en het aanvraagformulier voor de subsidieaanvraag</w:t>
      </w:r>
      <w:r w:rsidR="00523AC7">
        <w:t xml:space="preserve"> inzake</w:t>
      </w:r>
      <w:r w:rsidRPr="00771450">
        <w:t xml:space="preserve"> coaching en intervisie </w:t>
      </w:r>
      <w:r w:rsidR="00523AC7">
        <w:t xml:space="preserve">van de </w:t>
      </w:r>
      <w:r w:rsidRPr="00771450">
        <w:t>pilootprojecten lokale gezinscoaches vindt u op</w:t>
      </w:r>
      <w:r w:rsidR="00023E49">
        <w:t xml:space="preserve"> </w:t>
      </w:r>
      <w:hyperlink r:id="rId14" w:history="1">
        <w:r w:rsidRPr="00023E49">
          <w:rPr>
            <w:rStyle w:val="Hyperlink"/>
          </w:rPr>
          <w:t>www.vlaanderen.be/</w:t>
        </w:r>
        <w:r w:rsidR="00023E49" w:rsidRPr="00023E49">
          <w:rPr>
            <w:rStyle w:val="Hyperlink"/>
          </w:rPr>
          <w:t>armoede</w:t>
        </w:r>
      </w:hyperlink>
      <w:r w:rsidRPr="00771450">
        <w:t xml:space="preserve">. </w:t>
      </w:r>
    </w:p>
    <w:p w14:paraId="2A7E97BB" w14:textId="77777777" w:rsidR="00771450" w:rsidRPr="00771450" w:rsidRDefault="00771450" w:rsidP="00771450"/>
    <w:p w14:paraId="558FBC32" w14:textId="44DA1CB5" w:rsidR="00771450" w:rsidRDefault="00771450" w:rsidP="00771450">
      <w:r w:rsidRPr="00771450">
        <w:t xml:space="preserve">U kunt ook contact opnemen met de Afdeling Welzijn en Samenleving van het Departement Welzijn, Volksgezondheid en Gezin, Koning Albert II-laan 35, bus 30, 1030 Brussel (tel. 02 533 33 30) of mailen naar </w:t>
      </w:r>
      <w:hyperlink r:id="rId15" w:history="1">
        <w:r w:rsidR="00EC46D7" w:rsidRPr="00351180">
          <w:rPr>
            <w:rStyle w:val="Hyperlink"/>
          </w:rPr>
          <w:t>welzijnensamenleving@vlaanderen.be</w:t>
        </w:r>
      </w:hyperlink>
      <w:r w:rsidR="00AB3196">
        <w:t xml:space="preserve">. </w:t>
      </w:r>
    </w:p>
    <w:p w14:paraId="018AE463" w14:textId="486859D8" w:rsidR="00771450" w:rsidRDefault="00771450" w:rsidP="00771450"/>
    <w:p w14:paraId="5CA9C7B7" w14:textId="77777777" w:rsidR="00771450" w:rsidRPr="00B61979" w:rsidRDefault="00771450" w:rsidP="00567269">
      <w:pPr>
        <w:pStyle w:val="Kop1"/>
      </w:pPr>
      <w:r w:rsidRPr="00B61979">
        <w:t>Wie kan een subsidie aanvragen?</w:t>
      </w:r>
    </w:p>
    <w:p w14:paraId="785F8C4C" w14:textId="5A333CFE" w:rsidR="00771450" w:rsidRDefault="005F47FD" w:rsidP="00690A36">
      <w:pPr>
        <w:pStyle w:val="Opsomming-lijst"/>
      </w:pPr>
      <w:r>
        <w:t>V</w:t>
      </w:r>
      <w:r w:rsidR="00771450" w:rsidRPr="00690A36">
        <w:t>erenigingen zonder winstoogmerk</w:t>
      </w:r>
    </w:p>
    <w:p w14:paraId="04963121" w14:textId="4D2A6F4B" w:rsidR="00771450" w:rsidRPr="00690A36" w:rsidRDefault="005F47FD" w:rsidP="00690A36">
      <w:pPr>
        <w:pStyle w:val="Opsomming-lijst"/>
      </w:pPr>
      <w:r>
        <w:t>O</w:t>
      </w:r>
      <w:r w:rsidR="00771450" w:rsidRPr="00690A36">
        <w:t>nderzoeksinstellingen</w:t>
      </w:r>
    </w:p>
    <w:p w14:paraId="10E779A9" w14:textId="77777777" w:rsidR="00771450" w:rsidRPr="00174788" w:rsidRDefault="00771450" w:rsidP="00771450">
      <w:pPr>
        <w:rPr>
          <w:lang w:eastAsia="en-US"/>
        </w:rPr>
      </w:pPr>
    </w:p>
    <w:p w14:paraId="1B33047D" w14:textId="77777777" w:rsidR="00771450" w:rsidRPr="00B61979" w:rsidRDefault="00771450" w:rsidP="00567269">
      <w:pPr>
        <w:pStyle w:val="Kop1"/>
      </w:pPr>
      <w:r w:rsidRPr="00B61979">
        <w:t>Looptijd van de ondersteuningsopdracht</w:t>
      </w:r>
    </w:p>
    <w:p w14:paraId="0F3FFCD0" w14:textId="77777777" w:rsidR="00771450" w:rsidRPr="00690A36" w:rsidRDefault="00771450" w:rsidP="00690A36">
      <w:r w:rsidRPr="00690A36">
        <w:t>De ondersteuningsopdracht start uiterlijk op 1 november 2021 en eindigt op 31 oktober 2023.</w:t>
      </w:r>
    </w:p>
    <w:p w14:paraId="24D28364" w14:textId="77777777" w:rsidR="00771450" w:rsidRDefault="00771450" w:rsidP="00771450">
      <w:pPr>
        <w:autoSpaceDE w:val="0"/>
        <w:jc w:val="both"/>
        <w:rPr>
          <w:rFonts w:ascii="Arial" w:hAnsi="Arial" w:cs="Arial"/>
          <w:color w:val="FF0000"/>
        </w:rPr>
      </w:pPr>
    </w:p>
    <w:p w14:paraId="3B076646" w14:textId="77777777" w:rsidR="00771450" w:rsidRPr="00B61979" w:rsidRDefault="00771450" w:rsidP="00567269">
      <w:pPr>
        <w:pStyle w:val="Kop1"/>
      </w:pPr>
      <w:r w:rsidRPr="00B61979">
        <w:t>Opdrachtomschrijving</w:t>
      </w:r>
    </w:p>
    <w:p w14:paraId="6975A618" w14:textId="6CF401E0" w:rsidR="000F1EF2" w:rsidRDefault="000F1EF2" w:rsidP="003E00F8">
      <w:pPr>
        <w:rPr>
          <w:lang w:eastAsia="en-US"/>
        </w:rPr>
      </w:pPr>
      <w:r>
        <w:rPr>
          <w:lang w:eastAsia="en-US"/>
        </w:rPr>
        <w:t>De opdracht bestaat uit de ondersteuning van de (maximum) 15 projecten die in het kader van de projectoproep “lokale gezinscoaches</w:t>
      </w:r>
      <w:r w:rsidR="00E014CB">
        <w:rPr>
          <w:lang w:eastAsia="en-US"/>
        </w:rPr>
        <w:t xml:space="preserve">” zullen worden gesubsidieerd. </w:t>
      </w:r>
    </w:p>
    <w:p w14:paraId="67F8DBB1" w14:textId="77777777" w:rsidR="00E014CB" w:rsidRDefault="00E014CB" w:rsidP="003E00F8">
      <w:pPr>
        <w:rPr>
          <w:lang w:eastAsia="en-US"/>
        </w:rPr>
      </w:pPr>
    </w:p>
    <w:p w14:paraId="2C65CE45" w14:textId="29C0EDF5" w:rsidR="005871C5" w:rsidRDefault="003E00F8" w:rsidP="003E00F8">
      <w:pPr>
        <w:rPr>
          <w:lang w:eastAsia="en-US"/>
        </w:rPr>
      </w:pPr>
      <w:r>
        <w:rPr>
          <w:lang w:eastAsia="en-US"/>
        </w:rPr>
        <w:t xml:space="preserve">De opdracht bestaat </w:t>
      </w:r>
      <w:r w:rsidR="000F1EF2">
        <w:rPr>
          <w:lang w:eastAsia="en-US"/>
        </w:rPr>
        <w:t>minimaal uit</w:t>
      </w:r>
      <w:r w:rsidR="005871C5">
        <w:rPr>
          <w:lang w:eastAsia="en-US"/>
        </w:rPr>
        <w:t xml:space="preserve">: </w:t>
      </w:r>
    </w:p>
    <w:p w14:paraId="5308F4B2" w14:textId="584170F0" w:rsidR="00771450" w:rsidRPr="005871C5" w:rsidRDefault="00771450" w:rsidP="005871C5">
      <w:pPr>
        <w:pStyle w:val="Opsomming-lijst"/>
      </w:pPr>
      <w:r w:rsidRPr="006A7750">
        <w:t>Lokale ondersteuning en coaching (steeds op maat en in functie van de specifieke noden van het project)</w:t>
      </w:r>
    </w:p>
    <w:p w14:paraId="19A022CA" w14:textId="77777777" w:rsidR="00771450" w:rsidRPr="006A7750" w:rsidRDefault="00771450" w:rsidP="005871C5">
      <w:pPr>
        <w:pStyle w:val="Opsomming-lijst"/>
        <w:numPr>
          <w:ilvl w:val="1"/>
          <w:numId w:val="12"/>
        </w:numPr>
      </w:pPr>
      <w:r w:rsidRPr="006A7750">
        <w:t>Voorzien van procesbegeleiding voor de pilootprojecten</w:t>
      </w:r>
      <w:r>
        <w:t>.</w:t>
      </w:r>
    </w:p>
    <w:p w14:paraId="3821933C" w14:textId="77777777" w:rsidR="00771450" w:rsidRPr="006A7750" w:rsidRDefault="00771450" w:rsidP="005871C5">
      <w:pPr>
        <w:pStyle w:val="Opsomming-lijst"/>
        <w:numPr>
          <w:ilvl w:val="1"/>
          <w:numId w:val="12"/>
        </w:numPr>
      </w:pPr>
      <w:r w:rsidRPr="006A7750">
        <w:t>Vanuit brede expertise gericht informatie aanleveren</w:t>
      </w:r>
      <w:r>
        <w:t>.</w:t>
      </w:r>
    </w:p>
    <w:p w14:paraId="39631F11" w14:textId="6F53F21F" w:rsidR="00771450" w:rsidRPr="006A7750" w:rsidRDefault="00771450" w:rsidP="00920535">
      <w:pPr>
        <w:pStyle w:val="Opsomming-lijst"/>
        <w:numPr>
          <w:ilvl w:val="1"/>
          <w:numId w:val="12"/>
        </w:numPr>
      </w:pPr>
      <w:r w:rsidRPr="006A7750">
        <w:t>Vorming organiseren rond diverse thema’s naargelang de lokale en bovenlokale noden: proactief handelen, cliëntparticipatie, versterken van informele netwerken, impactmeting, …</w:t>
      </w:r>
    </w:p>
    <w:p w14:paraId="1765C5C8" w14:textId="4049094B" w:rsidR="00771450" w:rsidRPr="00920535" w:rsidRDefault="00771450" w:rsidP="00920535">
      <w:pPr>
        <w:pStyle w:val="Opsomming-lijst"/>
      </w:pPr>
      <w:r w:rsidRPr="006A7750">
        <w:t>Bovenlokale ondersteuning en uitwisseling</w:t>
      </w:r>
    </w:p>
    <w:p w14:paraId="36614C45" w14:textId="77777777" w:rsidR="00771450" w:rsidRPr="006A7750" w:rsidRDefault="00771450" w:rsidP="00920535">
      <w:pPr>
        <w:pStyle w:val="Opsomming-lijst"/>
        <w:numPr>
          <w:ilvl w:val="1"/>
          <w:numId w:val="12"/>
        </w:numPr>
      </w:pPr>
      <w:r w:rsidRPr="006A7750">
        <w:t>Organisatie van een lerend netwerk met basiswerkers en/of directies om het uitwisselen van expertise en goede praktijken te faciliteren. Regelmatige samenkomsten (3- tot 4-maandelijks) waarbij de projectpartner zowel de administratieve (agenda, verslag, …) als de inhoudelijke organisatie verzorgt.</w:t>
      </w:r>
    </w:p>
    <w:p w14:paraId="4DB7B8E6" w14:textId="77777777" w:rsidR="00771450" w:rsidRPr="006A7750" w:rsidRDefault="00771450" w:rsidP="00920535">
      <w:pPr>
        <w:pStyle w:val="Opsomming-lijst"/>
        <w:numPr>
          <w:ilvl w:val="1"/>
          <w:numId w:val="12"/>
        </w:numPr>
      </w:pPr>
      <w:r w:rsidRPr="006A7750">
        <w:t>Ontwikkelen of verzamelen en ontsluiten van ondersteuningsmateriaal ten behoeve van de projecten (sjablonen, presentaties, folders, …).</w:t>
      </w:r>
    </w:p>
    <w:p w14:paraId="1C3D347C" w14:textId="77777777" w:rsidR="00771450" w:rsidRPr="006A7750" w:rsidRDefault="00771450" w:rsidP="00920535">
      <w:pPr>
        <w:pStyle w:val="Opsomming-lijst"/>
        <w:numPr>
          <w:ilvl w:val="1"/>
          <w:numId w:val="12"/>
        </w:numPr>
      </w:pPr>
      <w:r w:rsidRPr="006A7750">
        <w:t>Inventariseren van methodieken, goede praktijken, succesfactoren en knelpunten die naar boven komen in de werking en zorgen voor de verspreiding en uitwisseling via diverse tools (</w:t>
      </w:r>
      <w:proofErr w:type="spellStart"/>
      <w:r w:rsidRPr="006A7750">
        <w:t>bvb</w:t>
      </w:r>
      <w:proofErr w:type="spellEnd"/>
      <w:r w:rsidRPr="006A7750">
        <w:t>. online forum, nieuwsbrief, …).</w:t>
      </w:r>
    </w:p>
    <w:p w14:paraId="4579D5FE" w14:textId="6684A1A2" w:rsidR="00771450" w:rsidRPr="00920535" w:rsidRDefault="00771450" w:rsidP="00920535">
      <w:pPr>
        <w:pStyle w:val="Opsomming-lijst"/>
        <w:numPr>
          <w:ilvl w:val="1"/>
          <w:numId w:val="12"/>
        </w:numPr>
      </w:pPr>
      <w:r w:rsidRPr="006A7750">
        <w:t>Meewerken aan de wetenschappelijke opvolging en evaluatie van de projecten: beleidsaanbevelingen formuleren rond lokale gezinscoaches op basis van de opgedane expertise binnen de pilootprojecten.</w:t>
      </w:r>
    </w:p>
    <w:p w14:paraId="6E1350A8" w14:textId="77777777" w:rsidR="00771450" w:rsidRPr="006A7750" w:rsidRDefault="00771450" w:rsidP="00920535">
      <w:pPr>
        <w:pStyle w:val="Opsomming-lijst"/>
      </w:pPr>
      <w:r w:rsidRPr="006A7750">
        <w:t>Participatie aan de stuurgroep lokale gezinscoaches op Vlaams niveau.</w:t>
      </w:r>
    </w:p>
    <w:p w14:paraId="760A1FA2" w14:textId="77777777" w:rsidR="00771450" w:rsidRPr="006A7750" w:rsidRDefault="00771450" w:rsidP="00771450">
      <w:pPr>
        <w:spacing w:line="240" w:lineRule="auto"/>
        <w:rPr>
          <w:rFonts w:eastAsia="Calibri" w:cs="Calibri"/>
          <w:lang w:eastAsia="en-US"/>
        </w:rPr>
      </w:pPr>
      <w:r w:rsidRPr="006A7750">
        <w:rPr>
          <w:rFonts w:eastAsia="Calibri" w:cs="Calibri"/>
          <w:lang w:eastAsia="en-US"/>
        </w:rPr>
        <w:t> </w:t>
      </w:r>
    </w:p>
    <w:p w14:paraId="7D6C8B8D" w14:textId="77777777" w:rsidR="00771450" w:rsidRPr="00B61979" w:rsidRDefault="00771450" w:rsidP="00567269">
      <w:pPr>
        <w:pStyle w:val="Kop1"/>
      </w:pPr>
      <w:r w:rsidRPr="00B61979">
        <w:lastRenderedPageBreak/>
        <w:t>Hoeveel subsidies kan je aanvragen?</w:t>
      </w:r>
    </w:p>
    <w:p w14:paraId="48328A3F" w14:textId="5CA51C74" w:rsidR="00771450" w:rsidRPr="002D2D83" w:rsidRDefault="00771450" w:rsidP="00690A36">
      <w:r w:rsidRPr="002D2D83">
        <w:t xml:space="preserve">De subsidie bedraagt </w:t>
      </w:r>
      <w:r w:rsidRPr="002D2D83">
        <w:rPr>
          <w:b/>
          <w:bCs/>
        </w:rPr>
        <w:t xml:space="preserve">maximaal </w:t>
      </w:r>
      <w:r>
        <w:rPr>
          <w:b/>
          <w:bCs/>
        </w:rPr>
        <w:t>160</w:t>
      </w:r>
      <w:r w:rsidRPr="002D2D83">
        <w:rPr>
          <w:b/>
          <w:bCs/>
        </w:rPr>
        <w:t>.000</w:t>
      </w:r>
      <w:r w:rsidRPr="002D2D83">
        <w:rPr>
          <w:b/>
        </w:rPr>
        <w:t xml:space="preserve"> euro</w:t>
      </w:r>
      <w:r w:rsidRPr="002D2D83">
        <w:t>.</w:t>
      </w:r>
    </w:p>
    <w:p w14:paraId="55EE6DA0" w14:textId="77777777" w:rsidR="00771450" w:rsidRPr="002D2D83" w:rsidRDefault="00771450" w:rsidP="00690A36"/>
    <w:p w14:paraId="36F06BB1" w14:textId="77777777" w:rsidR="00771450" w:rsidRPr="002D2D83" w:rsidRDefault="00771450" w:rsidP="00690A36">
      <w:r w:rsidRPr="002D2D83">
        <w:t>De subsidie kan ingezet worden voor zowel personeels- als werkingskosten. Infrastructuurkosten zijn niet subsidiabel.</w:t>
      </w:r>
    </w:p>
    <w:p w14:paraId="4060339A" w14:textId="77777777" w:rsidR="00771450" w:rsidRPr="002D2D83" w:rsidRDefault="00771450" w:rsidP="00771450">
      <w:pPr>
        <w:rPr>
          <w:rFonts w:cs="Calibri"/>
          <w:lang w:val="nl-NL" w:eastAsia="en-US"/>
        </w:rPr>
      </w:pPr>
    </w:p>
    <w:p w14:paraId="45A86DAB" w14:textId="77777777" w:rsidR="00771450" w:rsidRPr="00B61979" w:rsidRDefault="00771450" w:rsidP="00567269">
      <w:pPr>
        <w:pStyle w:val="Kop1"/>
      </w:pPr>
      <w:r w:rsidRPr="00B61979">
        <w:t>Welke zijn de beoordelingscriteria?</w:t>
      </w:r>
    </w:p>
    <w:p w14:paraId="698400FA" w14:textId="77777777" w:rsidR="00771450" w:rsidRPr="000F6725" w:rsidRDefault="00771450" w:rsidP="00690A36">
      <w:pPr>
        <w:rPr>
          <w:color w:val="FF0000"/>
        </w:rPr>
      </w:pPr>
      <w:r w:rsidRPr="000F6725">
        <w:t>Om in aanmerking te komen voor subsidiëring, wordt een aanvraag – na ontvankelijkheidscontrole – beoordeeld op de drie onderstaande beoordelingscriteria. Er wordt steeds aangegeven voor hoeveel procent een criterium doorweegt.</w:t>
      </w:r>
    </w:p>
    <w:p w14:paraId="08265815" w14:textId="77777777" w:rsidR="00771450" w:rsidRPr="000F6725" w:rsidRDefault="00771450" w:rsidP="00690A36">
      <w:pPr>
        <w:rPr>
          <w:color w:val="FF0000"/>
        </w:rPr>
      </w:pPr>
    </w:p>
    <w:p w14:paraId="420DC843" w14:textId="77777777" w:rsidR="00771450" w:rsidRPr="000F6725" w:rsidRDefault="00771450" w:rsidP="00690A36">
      <w:pPr>
        <w:pStyle w:val="Opsomming-lijst"/>
      </w:pPr>
      <w:r w:rsidRPr="000F6725">
        <w:t>De wijze waarop de opdracht van ondersteuning van de projecten zal worden aangepakt (55%)</w:t>
      </w:r>
    </w:p>
    <w:p w14:paraId="25C899BE" w14:textId="77777777" w:rsidR="00771450" w:rsidRPr="000F6725" w:rsidRDefault="00771450" w:rsidP="00690A36">
      <w:pPr>
        <w:pStyle w:val="Opsomming-lijst"/>
      </w:pPr>
      <w:r w:rsidRPr="000F6725">
        <w:t>De mate waarin er expertise voorhanden is bij de organisator om deze opdracht waar te maken (35%)</w:t>
      </w:r>
    </w:p>
    <w:p w14:paraId="1BBEDAFA" w14:textId="77777777" w:rsidR="00771450" w:rsidRPr="000F6725" w:rsidRDefault="00771450" w:rsidP="00690A36">
      <w:pPr>
        <w:pStyle w:val="Opsomming-lijst"/>
      </w:pPr>
      <w:r w:rsidRPr="000F6725">
        <w:t>De verhouding tussen de voorziene inspanningen en de gevraagde subsidie (10%)</w:t>
      </w:r>
    </w:p>
    <w:p w14:paraId="03E37134" w14:textId="77777777" w:rsidR="00771450" w:rsidRPr="000F6725" w:rsidRDefault="00771450" w:rsidP="00690A36">
      <w:pPr>
        <w:rPr>
          <w:color w:val="FF0000"/>
        </w:rPr>
      </w:pPr>
    </w:p>
    <w:p w14:paraId="477A9D33" w14:textId="77777777" w:rsidR="00771450" w:rsidRPr="000F6725" w:rsidRDefault="00771450" w:rsidP="00690A36">
      <w:r w:rsidRPr="000F6725">
        <w:t>Voor de beoordeling van de aanvraag kent een jury samengesteld uit leden van de afdeling Welzijn en Samenleving van het Departement Welzijn, Volksgezondheid en Gezin een score toe aan de drie criteria. De jury kan bijkomende informatie vragen bij de aanvrager in geval van onduidelijkheid.</w:t>
      </w:r>
    </w:p>
    <w:p w14:paraId="45ED880A" w14:textId="77777777" w:rsidR="00771450" w:rsidRPr="00690A36" w:rsidRDefault="00771450" w:rsidP="00690A36">
      <w:pPr>
        <w:rPr>
          <w:iCs/>
        </w:rPr>
      </w:pPr>
    </w:p>
    <w:p w14:paraId="4488D1A8" w14:textId="63E8484A" w:rsidR="00771450" w:rsidRPr="00690A36" w:rsidRDefault="00771450" w:rsidP="00690A36">
      <w:pPr>
        <w:rPr>
          <w:iCs/>
        </w:rPr>
      </w:pPr>
      <w:r w:rsidRPr="00690A36">
        <w:rPr>
          <w:iCs/>
        </w:rPr>
        <w:t xml:space="preserve">De subsidies worden aan 1 organisator toegekend, met name de organisator wiens aanpak en expertise het meest past binnen deze subsidieoproep. Bij gelijke score tussen twee of meerdere aanvragen, wordt de subsidie toegekend aan de </w:t>
      </w:r>
      <w:r w:rsidR="00CE3D17">
        <w:rPr>
          <w:iCs/>
        </w:rPr>
        <w:t>organisator die het hoogst</w:t>
      </w:r>
      <w:r w:rsidR="00014A99">
        <w:rPr>
          <w:iCs/>
        </w:rPr>
        <w:t xml:space="preserve"> scoort op het eerste criterium. </w:t>
      </w:r>
    </w:p>
    <w:p w14:paraId="4FDFF4B2" w14:textId="77777777" w:rsidR="00771450" w:rsidRPr="00690A36" w:rsidRDefault="00771450" w:rsidP="00771450">
      <w:pPr>
        <w:tabs>
          <w:tab w:val="num" w:pos="1418"/>
        </w:tabs>
        <w:jc w:val="both"/>
        <w:rPr>
          <w:rFonts w:asciiTheme="minorHAnsi" w:hAnsiTheme="minorHAnsi" w:cstheme="minorHAnsi"/>
          <w:iCs/>
        </w:rPr>
      </w:pPr>
    </w:p>
    <w:p w14:paraId="5DBB2242" w14:textId="77777777" w:rsidR="00771450" w:rsidRPr="00B61979" w:rsidRDefault="00771450" w:rsidP="00567269">
      <w:pPr>
        <w:pStyle w:val="Kop1"/>
      </w:pPr>
      <w:r w:rsidRPr="00B61979">
        <w:t>Toelichting bij de begroting</w:t>
      </w:r>
    </w:p>
    <w:p w14:paraId="6F1E36C2" w14:textId="77777777" w:rsidR="00771450" w:rsidRPr="000100A3" w:rsidRDefault="00771450" w:rsidP="00F232F8">
      <w:r w:rsidRPr="000100A3">
        <w:t xml:space="preserve">In het document </w:t>
      </w:r>
      <w:r w:rsidRPr="00F232F8">
        <w:t>“Begroting coaching en intervisie pilootprojecten lokale gezinscoaches‘’</w:t>
      </w:r>
      <w:r w:rsidRPr="000100A3">
        <w:rPr>
          <w:i/>
        </w:rPr>
        <w:t xml:space="preserve"> </w:t>
      </w:r>
      <w:r w:rsidRPr="000100A3">
        <w:t>geeft u een duidelijke, gedetailleerde en verantwoorde begrotingsraming van opbrengsten en kosten die betrekking hebben op de realisatie van het ingediende project.</w:t>
      </w:r>
    </w:p>
    <w:p w14:paraId="7527A92F" w14:textId="77777777" w:rsidR="00771450" w:rsidRPr="000100A3" w:rsidRDefault="00771450" w:rsidP="00690A36"/>
    <w:p w14:paraId="0D9261E5" w14:textId="77777777" w:rsidR="00771450" w:rsidRPr="000100A3" w:rsidRDefault="00771450" w:rsidP="00690A36">
      <w:r w:rsidRPr="000100A3">
        <w:t xml:space="preserve">Maak hierin een </w:t>
      </w:r>
      <w:r w:rsidRPr="000100A3">
        <w:rPr>
          <w:b/>
        </w:rPr>
        <w:t>duidelijk onderscheid</w:t>
      </w:r>
      <w:r w:rsidRPr="000100A3">
        <w:t xml:space="preserve"> tussen de projectkosten en –opbrengsten en eventuele andere kosten en opbrengsten. </w:t>
      </w:r>
    </w:p>
    <w:p w14:paraId="43C23E5F" w14:textId="77777777" w:rsidR="00771450" w:rsidRPr="000100A3" w:rsidRDefault="00771450" w:rsidP="00690A36"/>
    <w:p w14:paraId="0DDF947D" w14:textId="66D68850" w:rsidR="00771450" w:rsidRPr="000100A3" w:rsidRDefault="00771450" w:rsidP="00690A36">
      <w:r w:rsidRPr="000100A3">
        <w:t xml:space="preserve">De </w:t>
      </w:r>
      <w:r w:rsidRPr="000100A3">
        <w:rPr>
          <w:b/>
        </w:rPr>
        <w:t>projectkosten en –opbrengsten</w:t>
      </w:r>
      <w:r w:rsidRPr="000100A3">
        <w:t xml:space="preserve"> zijn alle subsidiabele kosten en opbrengsten in het kader van het </w:t>
      </w:r>
      <w:r w:rsidRPr="000100A3">
        <w:rPr>
          <w:b/>
        </w:rPr>
        <w:t xml:space="preserve">bereiken van de doelstellingen van het project en waarvoor </w:t>
      </w:r>
      <w:r w:rsidR="002F39AD">
        <w:rPr>
          <w:b/>
        </w:rPr>
        <w:t xml:space="preserve">deze </w:t>
      </w:r>
      <w:r w:rsidRPr="000100A3">
        <w:rPr>
          <w:b/>
        </w:rPr>
        <w:t>subsidie gevraagd word</w:t>
      </w:r>
      <w:r w:rsidR="00930B98">
        <w:rPr>
          <w:b/>
        </w:rPr>
        <w:t>t</w:t>
      </w:r>
      <w:r w:rsidRPr="000100A3">
        <w:rPr>
          <w:b/>
        </w:rPr>
        <w:t xml:space="preserve">. </w:t>
      </w:r>
      <w:r w:rsidRPr="000100A3">
        <w:t xml:space="preserve">De eventuele andere kosten en opbrengsten betreffen inkomsten en uitgaven </w:t>
      </w:r>
      <w:r w:rsidR="00930B98">
        <w:t>van</w:t>
      </w:r>
      <w:r w:rsidRPr="000100A3">
        <w:t xml:space="preserve"> het project maar waarvoor </w:t>
      </w:r>
      <w:r w:rsidR="00930B98">
        <w:t xml:space="preserve">in het kader van deze oproep </w:t>
      </w:r>
      <w:r w:rsidRPr="000100A3">
        <w:t>geen subsidies gevraagd worden (bijvoorbeeld omdat ze gedragen worden met eigen middelen of met andere (project)subsidies). De totale projectkosten en –opbrengsten zijn de som van beide.</w:t>
      </w:r>
      <w:r w:rsidR="00211127">
        <w:t xml:space="preserve"> Het is belangrijk om alle opbrengsten en kosten van het project op te nemen.</w:t>
      </w:r>
    </w:p>
    <w:p w14:paraId="555027F2" w14:textId="4FC1456D" w:rsidR="00771450" w:rsidRDefault="00771450" w:rsidP="00690A36"/>
    <w:p w14:paraId="7F195304" w14:textId="77777777" w:rsidR="00771450" w:rsidRPr="000100A3" w:rsidRDefault="00771450" w:rsidP="00690A36">
      <w:r w:rsidRPr="000100A3">
        <w:t>Verdere aandachtspunten:</w:t>
      </w:r>
    </w:p>
    <w:p w14:paraId="0992B412" w14:textId="77777777" w:rsidR="00771450" w:rsidRPr="000100A3" w:rsidRDefault="00771450" w:rsidP="00690A36"/>
    <w:p w14:paraId="596F3B05" w14:textId="77777777" w:rsidR="00771450" w:rsidRPr="000100A3" w:rsidRDefault="00771450" w:rsidP="00690A36">
      <w:pPr>
        <w:pStyle w:val="Opsomming-lijst"/>
      </w:pPr>
      <w:r w:rsidRPr="000100A3">
        <w:t>als u voor dit project personeel inzet, kunnen algemene kosten zoals huur, telefoonkosten, … aan het project worden toegerekend aan de hand van een verdeelsleutel per voltijds equivalent personeelslid (bij voorkeur) of per vierkante meter (indien onmogelijk per VTE);</w:t>
      </w:r>
    </w:p>
    <w:p w14:paraId="1B3806B6" w14:textId="77777777" w:rsidR="00771450" w:rsidRPr="000100A3" w:rsidRDefault="00771450" w:rsidP="00690A36">
      <w:pPr>
        <w:pStyle w:val="Opsomming-lijst"/>
      </w:pPr>
      <w:r w:rsidRPr="000100A3">
        <w:lastRenderedPageBreak/>
        <w:t>afschrijvingen mogen worden ingebracht voor de looptijd van het project;</w:t>
      </w:r>
    </w:p>
    <w:p w14:paraId="1D689FA0" w14:textId="77777777" w:rsidR="00771450" w:rsidRPr="000100A3" w:rsidRDefault="00771450" w:rsidP="00690A36">
      <w:pPr>
        <w:pStyle w:val="Opsomming-lijst"/>
      </w:pPr>
      <w:r w:rsidRPr="000100A3">
        <w:t xml:space="preserve">als u ook elders subsidies hebt aangevraagd of reeds ontvangt voor dit project, dient u dit duidelijk aan te geven in uw begroting (kolom ‘kosten ten laste van overige subsidies’ bij de kosten en rubriek 73 bij de opbrengsten). </w:t>
      </w:r>
    </w:p>
    <w:p w14:paraId="51C0819C" w14:textId="77777777" w:rsidR="00771450" w:rsidRDefault="00771450" w:rsidP="00771450">
      <w:pPr>
        <w:rPr>
          <w:lang w:eastAsia="en-US"/>
        </w:rPr>
      </w:pPr>
    </w:p>
    <w:p w14:paraId="61391842" w14:textId="77777777" w:rsidR="00771450" w:rsidRPr="00B61979" w:rsidRDefault="00771450" w:rsidP="00567269">
      <w:pPr>
        <w:pStyle w:val="Kop1"/>
      </w:pPr>
      <w:r w:rsidRPr="00B61979">
        <w:t>Hoe verloopt de procedure?</w:t>
      </w:r>
    </w:p>
    <w:p w14:paraId="66648CF7" w14:textId="77777777" w:rsidR="00771450" w:rsidRPr="003125C3" w:rsidRDefault="00771450" w:rsidP="00771450">
      <w:pPr>
        <w:autoSpaceDE w:val="0"/>
        <w:jc w:val="both"/>
        <w:rPr>
          <w:rFonts w:asciiTheme="minorHAnsi" w:hAnsiTheme="minorHAnsi" w:cstheme="minorHAnsi"/>
        </w:rPr>
      </w:pPr>
      <w:r w:rsidRPr="003125C3">
        <w:rPr>
          <w:rFonts w:asciiTheme="minorHAnsi" w:hAnsiTheme="minorHAnsi" w:cstheme="minorHAnsi"/>
        </w:rPr>
        <w:t>De procedure bestaat uit twee fasen: de ontvankelijkheidsanalyse en de beoordelingsanalyse.</w:t>
      </w:r>
    </w:p>
    <w:p w14:paraId="3A80DCA3" w14:textId="77777777" w:rsidR="00771450" w:rsidRPr="003125C3" w:rsidRDefault="00771450" w:rsidP="00771450">
      <w:pPr>
        <w:autoSpaceDE w:val="0"/>
        <w:jc w:val="both"/>
        <w:rPr>
          <w:rFonts w:asciiTheme="minorHAnsi" w:hAnsiTheme="minorHAnsi" w:cstheme="minorHAnsi"/>
        </w:rPr>
      </w:pPr>
    </w:p>
    <w:p w14:paraId="7C9D2B2F" w14:textId="77777777" w:rsidR="00771450" w:rsidRPr="00B61979" w:rsidRDefault="00771450" w:rsidP="00B61979">
      <w:pPr>
        <w:pStyle w:val="Kop2"/>
      </w:pPr>
      <w:r w:rsidRPr="00B61979">
        <w:t>Ontvankelijkheidsanalyse</w:t>
      </w:r>
    </w:p>
    <w:p w14:paraId="348E9F57" w14:textId="77777777" w:rsidR="00771450" w:rsidRDefault="00771450" w:rsidP="00690A36"/>
    <w:p w14:paraId="5E838A6B" w14:textId="77777777" w:rsidR="00771450" w:rsidRPr="003125C3" w:rsidRDefault="00771450" w:rsidP="00690A36">
      <w:r w:rsidRPr="003125C3">
        <w:t>Uw subsidieaanvraag is ontvankelijk:</w:t>
      </w:r>
    </w:p>
    <w:p w14:paraId="77622573" w14:textId="77777777" w:rsidR="00771450" w:rsidRPr="003125C3" w:rsidRDefault="00771450" w:rsidP="00690A36"/>
    <w:p w14:paraId="0B43B347" w14:textId="3307B499" w:rsidR="00771450" w:rsidRPr="002746CB" w:rsidRDefault="00771450" w:rsidP="004B3014">
      <w:pPr>
        <w:pStyle w:val="Opsomming-lijst"/>
      </w:pPr>
      <w:r>
        <w:t>A</w:t>
      </w:r>
      <w:r w:rsidRPr="002746CB">
        <w:t>ls u het volledig en in het Nederlands ingevulde aanvraagformulier en de begroting, ondertekend en met de gevraagde bijlagen, uiterlijk op</w:t>
      </w:r>
      <w:r w:rsidRPr="002746CB">
        <w:rPr>
          <w:b/>
          <w:bCs/>
        </w:rPr>
        <w:t xml:space="preserve"> 15 september</w:t>
      </w:r>
      <w:r w:rsidR="00A6471A">
        <w:rPr>
          <w:b/>
          <w:bCs/>
        </w:rPr>
        <w:t xml:space="preserve"> 2021</w:t>
      </w:r>
      <w:r w:rsidRPr="002746CB">
        <w:rPr>
          <w:b/>
          <w:bCs/>
        </w:rPr>
        <w:t xml:space="preserve"> </w:t>
      </w:r>
      <w:r w:rsidRPr="002746CB">
        <w:t xml:space="preserve">elektronisch verzendt naar de Afdeling Welzijn en Samenleving van het Departement Welzijn, Volksgezondheid en Gezin, via </w:t>
      </w:r>
      <w:hyperlink r:id="rId16" w:history="1">
        <w:r w:rsidRPr="002746CB">
          <w:rPr>
            <w:rStyle w:val="Hyperlink"/>
            <w:rFonts w:cstheme="minorHAnsi"/>
          </w:rPr>
          <w:t>welzijnensamenleving@vlaanderen.be</w:t>
        </w:r>
      </w:hyperlink>
      <w:r w:rsidRPr="002746CB">
        <w:t>.</w:t>
      </w:r>
    </w:p>
    <w:p w14:paraId="4A0F4BA2" w14:textId="3A9CD87C" w:rsidR="00771450" w:rsidRPr="003125C3" w:rsidRDefault="00771450" w:rsidP="00690A36">
      <w:pPr>
        <w:pStyle w:val="Opsomming-lijst"/>
      </w:pPr>
      <w:r>
        <w:t>A</w:t>
      </w:r>
      <w:r w:rsidRPr="003125C3">
        <w:t xml:space="preserve">ls u </w:t>
      </w:r>
      <w:r w:rsidRPr="003125C3">
        <w:rPr>
          <w:b/>
          <w:bCs/>
        </w:rPr>
        <w:t xml:space="preserve">volgende bijlagen </w:t>
      </w:r>
      <w:r w:rsidRPr="003125C3">
        <w:t>bij het aanvraagformulier voegt:</w:t>
      </w:r>
    </w:p>
    <w:p w14:paraId="47D56F6D" w14:textId="77777777" w:rsidR="00771450" w:rsidRPr="002746CB" w:rsidRDefault="00771450" w:rsidP="008A528B">
      <w:pPr>
        <w:pStyle w:val="Opsomming-lijst"/>
        <w:numPr>
          <w:ilvl w:val="1"/>
          <w:numId w:val="12"/>
        </w:numPr>
      </w:pPr>
      <w:r w:rsidRPr="002746CB">
        <w:t>de ingevulde begroting;</w:t>
      </w:r>
    </w:p>
    <w:p w14:paraId="62207FD0" w14:textId="77777777" w:rsidR="00771450" w:rsidRPr="002746CB" w:rsidRDefault="00771450" w:rsidP="008A528B">
      <w:pPr>
        <w:pStyle w:val="Opsomming-lijst"/>
        <w:numPr>
          <w:ilvl w:val="1"/>
          <w:numId w:val="12"/>
        </w:numPr>
      </w:pPr>
      <w:r w:rsidRPr="002746CB">
        <w:t xml:space="preserve">voor </w:t>
      </w:r>
      <w:r w:rsidRPr="002746CB">
        <w:rPr>
          <w:b/>
          <w:bCs/>
        </w:rPr>
        <w:t>een vzw</w:t>
      </w:r>
      <w:r w:rsidRPr="002746CB">
        <w:t>:</w:t>
      </w:r>
    </w:p>
    <w:p w14:paraId="13D438E4" w14:textId="612A308C" w:rsidR="00771450" w:rsidRPr="003125C3" w:rsidRDefault="00771450" w:rsidP="008A528B">
      <w:pPr>
        <w:pStyle w:val="Opsomming-lijst"/>
        <w:numPr>
          <w:ilvl w:val="2"/>
          <w:numId w:val="12"/>
        </w:numPr>
      </w:pPr>
      <w:r w:rsidRPr="003125C3">
        <w:t>het inhoudelijk jaarverslag 2020;</w:t>
      </w:r>
    </w:p>
    <w:p w14:paraId="4F972CA3" w14:textId="77777777" w:rsidR="00771450" w:rsidRPr="003125C3" w:rsidRDefault="00771450" w:rsidP="008A528B">
      <w:pPr>
        <w:pStyle w:val="Opsomming-lijst"/>
        <w:numPr>
          <w:ilvl w:val="2"/>
          <w:numId w:val="12"/>
        </w:numPr>
      </w:pPr>
      <w:r w:rsidRPr="003125C3">
        <w:t>een goedgekeurde jaarrekening 2020. Die jaarrekening moet opgesteld zijn in de vorm die gebruikelijk is bij het type boekhouding dat u voert.</w:t>
      </w:r>
    </w:p>
    <w:p w14:paraId="759850B0" w14:textId="77777777" w:rsidR="00771450" w:rsidRPr="003125C3" w:rsidRDefault="00771450" w:rsidP="00690A36"/>
    <w:p w14:paraId="6F5C6A38" w14:textId="77777777" w:rsidR="00771450" w:rsidRPr="003125C3" w:rsidRDefault="00771450" w:rsidP="00D0324B">
      <w:pPr>
        <w:ind w:left="708"/>
      </w:pPr>
      <w:r w:rsidRPr="003125C3">
        <w:rPr>
          <w:b/>
        </w:rPr>
        <w:t>Opmerking!</w:t>
      </w:r>
      <w:r w:rsidRPr="003125C3">
        <w:t xml:space="preserve"> Deze informatie is niet vereist voor organisaties die erkend en gesubsidieerd worden door de Vlaamse overheid. Voor onderzoeksinstellingen volstaat een uittreksel uit de jaarrekening met het activiteitencentrum.</w:t>
      </w:r>
    </w:p>
    <w:p w14:paraId="4763D0F7" w14:textId="77777777" w:rsidR="00771450" w:rsidRPr="003125C3" w:rsidRDefault="00771450" w:rsidP="00690A36"/>
    <w:p w14:paraId="5B547FDA" w14:textId="272091ED" w:rsidR="00771450" w:rsidRPr="003125C3" w:rsidRDefault="00771450" w:rsidP="00690A36">
      <w:r w:rsidRPr="003125C3">
        <w:t xml:space="preserve">Als de subsidieaanvraag verstuurd is na </w:t>
      </w:r>
      <w:r>
        <w:rPr>
          <w:color w:val="000000" w:themeColor="text1"/>
        </w:rPr>
        <w:t>1</w:t>
      </w:r>
      <w:r w:rsidR="00C004A0">
        <w:rPr>
          <w:color w:val="000000" w:themeColor="text1"/>
        </w:rPr>
        <w:t>5</w:t>
      </w:r>
      <w:r>
        <w:rPr>
          <w:color w:val="000000" w:themeColor="text1"/>
        </w:rPr>
        <w:t xml:space="preserve"> september 2021 </w:t>
      </w:r>
      <w:r w:rsidRPr="003125C3">
        <w:rPr>
          <w:color w:val="000000" w:themeColor="text1"/>
        </w:rPr>
        <w:t>of niet de vereiste bijlagen omvat</w:t>
      </w:r>
      <w:r w:rsidRPr="003125C3">
        <w:t xml:space="preserve">, wordt de aanvraag onontvankelijk verklaard en wordt ze inhoudelijk niet beoordeeld. </w:t>
      </w:r>
    </w:p>
    <w:p w14:paraId="53B9AC28" w14:textId="77777777" w:rsidR="00771450" w:rsidRPr="003125C3" w:rsidRDefault="00771450" w:rsidP="00771450">
      <w:pPr>
        <w:autoSpaceDE w:val="0"/>
        <w:jc w:val="both"/>
        <w:rPr>
          <w:rFonts w:asciiTheme="minorHAnsi" w:hAnsiTheme="minorHAnsi" w:cstheme="minorHAnsi"/>
          <w:b/>
          <w:bCs/>
        </w:rPr>
      </w:pPr>
    </w:p>
    <w:p w14:paraId="150E4BD5" w14:textId="77777777" w:rsidR="00771450" w:rsidRPr="00B61979" w:rsidRDefault="00771450" w:rsidP="00B61979">
      <w:pPr>
        <w:pStyle w:val="Kop2"/>
      </w:pPr>
      <w:r w:rsidRPr="00B61979">
        <w:t>Beoordelingsanalyse</w:t>
      </w:r>
    </w:p>
    <w:p w14:paraId="607FE0ED" w14:textId="77777777" w:rsidR="00771450" w:rsidRPr="003125C3" w:rsidRDefault="00771450" w:rsidP="00771450">
      <w:pPr>
        <w:autoSpaceDE w:val="0"/>
        <w:jc w:val="both"/>
        <w:rPr>
          <w:rFonts w:asciiTheme="minorHAnsi" w:hAnsiTheme="minorHAnsi" w:cstheme="minorHAnsi"/>
          <w:b/>
          <w:bCs/>
        </w:rPr>
      </w:pPr>
    </w:p>
    <w:p w14:paraId="24E4C6EE" w14:textId="77777777" w:rsidR="00771450" w:rsidRPr="003125C3" w:rsidRDefault="00771450" w:rsidP="00771450">
      <w:pPr>
        <w:autoSpaceDE w:val="0"/>
        <w:jc w:val="both"/>
        <w:rPr>
          <w:rFonts w:asciiTheme="minorHAnsi" w:hAnsiTheme="minorHAnsi" w:cstheme="minorHAnsi"/>
          <w:color w:val="FF0000"/>
        </w:rPr>
      </w:pPr>
      <w:r w:rsidRPr="003125C3">
        <w:rPr>
          <w:rFonts w:asciiTheme="minorHAnsi" w:hAnsiTheme="minorHAnsi" w:cstheme="minorHAnsi"/>
        </w:rPr>
        <w:t>Zodra het project ontvankelijk is verklaard, start de beoordelingsanalyse. In de beoordelingsanalyse worden projectaanvragen beoordeeld op basis van de criteria, toegelicht onder rubriek 6.</w:t>
      </w:r>
    </w:p>
    <w:p w14:paraId="77B06256" w14:textId="77777777" w:rsidR="00771450" w:rsidRPr="003125C3" w:rsidRDefault="00771450" w:rsidP="00771450">
      <w:pPr>
        <w:autoSpaceDE w:val="0"/>
        <w:ind w:left="357"/>
        <w:jc w:val="both"/>
        <w:rPr>
          <w:rFonts w:asciiTheme="minorHAnsi" w:hAnsiTheme="minorHAnsi" w:cstheme="minorHAnsi"/>
          <w:color w:val="FF0000"/>
        </w:rPr>
      </w:pPr>
    </w:p>
    <w:p w14:paraId="44B98131" w14:textId="77777777" w:rsidR="00771450" w:rsidRPr="00B61979" w:rsidRDefault="00771450" w:rsidP="00C61ED6">
      <w:pPr>
        <w:pStyle w:val="Kop1"/>
      </w:pPr>
      <w:r w:rsidRPr="00B61979">
        <w:t>Indiendatum</w:t>
      </w:r>
    </w:p>
    <w:p w14:paraId="1B9E09B2" w14:textId="77777777" w:rsidR="00771450" w:rsidRPr="00693EA3" w:rsidRDefault="00771450" w:rsidP="00771450">
      <w:pPr>
        <w:autoSpaceDE w:val="0"/>
        <w:jc w:val="both"/>
        <w:rPr>
          <w:rFonts w:cs="Calibri"/>
          <w:bCs/>
        </w:rPr>
      </w:pPr>
      <w:r w:rsidRPr="00693EA3">
        <w:rPr>
          <w:rFonts w:cs="Calibri"/>
          <w:bCs/>
        </w:rPr>
        <w:t>Projecten kunnen ingediend worden tot en met</w:t>
      </w:r>
      <w:r w:rsidRPr="00693EA3">
        <w:rPr>
          <w:rFonts w:cs="Calibri"/>
          <w:b/>
          <w:bCs/>
        </w:rPr>
        <w:t xml:space="preserve"> 15 september 2021</w:t>
      </w:r>
      <w:r w:rsidRPr="00693EA3">
        <w:rPr>
          <w:rFonts w:cs="Calibri"/>
          <w:bCs/>
        </w:rPr>
        <w:t>.</w:t>
      </w:r>
    </w:p>
    <w:p w14:paraId="18E6C3CA" w14:textId="77777777" w:rsidR="00771450" w:rsidRPr="00693EA3" w:rsidRDefault="00771450" w:rsidP="00771450">
      <w:pPr>
        <w:autoSpaceDE w:val="0"/>
        <w:jc w:val="both"/>
        <w:rPr>
          <w:rFonts w:cs="Calibri"/>
          <w:b/>
          <w:bCs/>
        </w:rPr>
      </w:pPr>
    </w:p>
    <w:p w14:paraId="67F1D2DB" w14:textId="77777777" w:rsidR="00771450" w:rsidRDefault="00771450" w:rsidP="00771450">
      <w:pPr>
        <w:pStyle w:val="Kop1"/>
        <w:spacing w:line="240" w:lineRule="auto"/>
        <w:ind w:left="431" w:hanging="431"/>
      </w:pPr>
      <w:r>
        <w:lastRenderedPageBreak/>
        <w:t xml:space="preserve">  </w:t>
      </w:r>
      <w:r w:rsidRPr="007C53E8">
        <w:t>Opvolging</w:t>
      </w:r>
    </w:p>
    <w:p w14:paraId="4332F76C" w14:textId="543B60EA" w:rsidR="00771450" w:rsidRPr="00AD286F" w:rsidRDefault="00771450" w:rsidP="00771450">
      <w:pPr>
        <w:autoSpaceDE w:val="0"/>
        <w:jc w:val="both"/>
        <w:rPr>
          <w:rFonts w:cs="Calibri"/>
        </w:rPr>
      </w:pPr>
      <w:r w:rsidRPr="00AD286F">
        <w:rPr>
          <w:rFonts w:cs="Calibri"/>
        </w:rPr>
        <w:t xml:space="preserve">De Vlaamse overheid verwacht naast een algemene eindrapportage ook een tussentijdse rapportage van de voortgang uiterlijk </w:t>
      </w:r>
      <w:r w:rsidR="009E6DAD">
        <w:rPr>
          <w:rFonts w:cs="Calibri"/>
          <w:b/>
          <w:bCs/>
        </w:rPr>
        <w:t>31 oktober</w:t>
      </w:r>
      <w:r w:rsidRPr="00AD286F">
        <w:rPr>
          <w:rFonts w:cs="Calibri"/>
          <w:b/>
          <w:bCs/>
        </w:rPr>
        <w:t xml:space="preserve"> 2022.</w:t>
      </w:r>
    </w:p>
    <w:p w14:paraId="154AB83D" w14:textId="77777777" w:rsidR="00771450" w:rsidRPr="00AD286F" w:rsidRDefault="00771450" w:rsidP="00771450">
      <w:pPr>
        <w:autoSpaceDE w:val="0"/>
        <w:jc w:val="both"/>
        <w:rPr>
          <w:rFonts w:cs="Calibri"/>
          <w:color w:val="FF0000"/>
        </w:rPr>
      </w:pPr>
    </w:p>
    <w:p w14:paraId="6E8AB301" w14:textId="77777777" w:rsidR="00771450" w:rsidRPr="00AD286F" w:rsidRDefault="00771450" w:rsidP="00771450">
      <w:pPr>
        <w:pBdr>
          <w:top w:val="single" w:sz="4" w:space="1" w:color="000000"/>
          <w:left w:val="single" w:sz="4" w:space="4" w:color="000000"/>
          <w:bottom w:val="single" w:sz="4" w:space="1" w:color="000000"/>
          <w:right w:val="single" w:sz="4" w:space="4" w:color="000000"/>
        </w:pBdr>
        <w:autoSpaceDE w:val="0"/>
        <w:jc w:val="center"/>
        <w:rPr>
          <w:rFonts w:cs="Calibri"/>
        </w:rPr>
      </w:pPr>
      <w:r w:rsidRPr="00AD286F">
        <w:rPr>
          <w:rFonts w:cs="Calibri"/>
        </w:rPr>
        <w:t>U vindt het aanvraagformulier en de informatiebrochure op:</w:t>
      </w:r>
    </w:p>
    <w:p w14:paraId="5A022C11" w14:textId="77777777" w:rsidR="00771450" w:rsidRPr="00AD286F" w:rsidRDefault="00860A47" w:rsidP="00771450">
      <w:pPr>
        <w:pBdr>
          <w:top w:val="single" w:sz="4" w:space="1" w:color="000000"/>
          <w:left w:val="single" w:sz="4" w:space="4" w:color="000000"/>
          <w:bottom w:val="single" w:sz="4" w:space="1" w:color="000000"/>
          <w:right w:val="single" w:sz="4" w:space="4" w:color="000000"/>
        </w:pBdr>
        <w:autoSpaceDE w:val="0"/>
        <w:jc w:val="center"/>
        <w:rPr>
          <w:rFonts w:cs="Calibri"/>
        </w:rPr>
      </w:pPr>
      <w:hyperlink r:id="rId17" w:history="1">
        <w:r w:rsidR="00771450" w:rsidRPr="00AD286F">
          <w:rPr>
            <w:rStyle w:val="Hyperlink"/>
            <w:rFonts w:cs="Calibri"/>
          </w:rPr>
          <w:t>www.vlaanderen.be/armoede</w:t>
        </w:r>
      </w:hyperlink>
      <w:r w:rsidR="00771450" w:rsidRPr="00AD286F">
        <w:rPr>
          <w:rFonts w:cs="Calibri"/>
        </w:rPr>
        <w:t xml:space="preserve"> </w:t>
      </w:r>
    </w:p>
    <w:p w14:paraId="20616803" w14:textId="77777777" w:rsidR="00771450" w:rsidRPr="00AD286F" w:rsidRDefault="00771450" w:rsidP="00771450">
      <w:pPr>
        <w:pBdr>
          <w:top w:val="single" w:sz="4" w:space="1" w:color="000000"/>
          <w:left w:val="single" w:sz="4" w:space="4" w:color="000000"/>
          <w:bottom w:val="single" w:sz="4" w:space="1" w:color="000000"/>
          <w:right w:val="single" w:sz="4" w:space="4" w:color="000000"/>
        </w:pBdr>
        <w:autoSpaceDE w:val="0"/>
        <w:jc w:val="center"/>
        <w:rPr>
          <w:rFonts w:cs="Calibri"/>
        </w:rPr>
      </w:pPr>
    </w:p>
    <w:p w14:paraId="53DFFAC7" w14:textId="77777777" w:rsidR="00771450" w:rsidRPr="00AD286F" w:rsidRDefault="00771450" w:rsidP="00771450">
      <w:pPr>
        <w:pBdr>
          <w:top w:val="single" w:sz="4" w:space="1" w:color="000000"/>
          <w:left w:val="single" w:sz="4" w:space="4" w:color="000000"/>
          <w:bottom w:val="single" w:sz="4" w:space="1" w:color="000000"/>
          <w:right w:val="single" w:sz="4" w:space="4" w:color="000000"/>
        </w:pBdr>
        <w:autoSpaceDE w:val="0"/>
        <w:jc w:val="center"/>
        <w:rPr>
          <w:rFonts w:cs="Calibri"/>
        </w:rPr>
      </w:pPr>
      <w:r w:rsidRPr="00AD286F">
        <w:rPr>
          <w:rFonts w:cs="Calibri"/>
        </w:rPr>
        <w:t>Voor meer informatie kunt u contact opnemen met:</w:t>
      </w:r>
    </w:p>
    <w:p w14:paraId="52A48D44" w14:textId="77777777" w:rsidR="00771450" w:rsidRPr="00AD286F" w:rsidRDefault="00771450" w:rsidP="00771450">
      <w:pPr>
        <w:pBdr>
          <w:top w:val="single" w:sz="4" w:space="1" w:color="000000"/>
          <w:left w:val="single" w:sz="4" w:space="4" w:color="000000"/>
          <w:bottom w:val="single" w:sz="4" w:space="1" w:color="000000"/>
          <w:right w:val="single" w:sz="4" w:space="4" w:color="000000"/>
        </w:pBdr>
        <w:autoSpaceDE w:val="0"/>
        <w:jc w:val="center"/>
        <w:rPr>
          <w:rFonts w:cs="Calibri"/>
        </w:rPr>
      </w:pPr>
      <w:r w:rsidRPr="00AD286F">
        <w:rPr>
          <w:rFonts w:cs="Calibri"/>
        </w:rPr>
        <w:t>Vlaamse overheid</w:t>
      </w:r>
    </w:p>
    <w:p w14:paraId="0DCC55E7" w14:textId="77777777" w:rsidR="00771450" w:rsidRPr="00AD286F" w:rsidRDefault="00771450" w:rsidP="00771450">
      <w:pPr>
        <w:pBdr>
          <w:top w:val="single" w:sz="4" w:space="1" w:color="000000"/>
          <w:left w:val="single" w:sz="4" w:space="4" w:color="000000"/>
          <w:bottom w:val="single" w:sz="4" w:space="1" w:color="000000"/>
          <w:right w:val="single" w:sz="4" w:space="4" w:color="000000"/>
        </w:pBdr>
        <w:autoSpaceDE w:val="0"/>
        <w:jc w:val="center"/>
        <w:rPr>
          <w:rFonts w:cs="Calibri"/>
        </w:rPr>
      </w:pPr>
      <w:r w:rsidRPr="00AD286F">
        <w:rPr>
          <w:rFonts w:cs="Calibri"/>
        </w:rPr>
        <w:t>Departement Welzijn, Volksgezondheid en Gezin</w:t>
      </w:r>
    </w:p>
    <w:p w14:paraId="73083D7B" w14:textId="77777777" w:rsidR="00771450" w:rsidRPr="00AD286F" w:rsidRDefault="00771450" w:rsidP="00771450">
      <w:pPr>
        <w:pBdr>
          <w:top w:val="single" w:sz="4" w:space="1" w:color="000000"/>
          <w:left w:val="single" w:sz="4" w:space="4" w:color="000000"/>
          <w:bottom w:val="single" w:sz="4" w:space="1" w:color="000000"/>
          <w:right w:val="single" w:sz="4" w:space="4" w:color="000000"/>
        </w:pBdr>
        <w:autoSpaceDE w:val="0"/>
        <w:jc w:val="center"/>
        <w:rPr>
          <w:rFonts w:cs="Calibri"/>
        </w:rPr>
      </w:pPr>
      <w:r w:rsidRPr="00AD286F">
        <w:rPr>
          <w:rFonts w:cs="Calibri"/>
        </w:rPr>
        <w:t>Afdeling Welzijn en Samenleving</w:t>
      </w:r>
    </w:p>
    <w:p w14:paraId="1E2B8B3A" w14:textId="77777777" w:rsidR="00771450" w:rsidRPr="00AD286F" w:rsidRDefault="00771450" w:rsidP="00771450">
      <w:pPr>
        <w:pBdr>
          <w:top w:val="single" w:sz="4" w:space="1" w:color="000000"/>
          <w:left w:val="single" w:sz="4" w:space="4" w:color="000000"/>
          <w:bottom w:val="single" w:sz="4" w:space="1" w:color="000000"/>
          <w:right w:val="single" w:sz="4" w:space="4" w:color="000000"/>
        </w:pBdr>
        <w:autoSpaceDE w:val="0"/>
        <w:jc w:val="center"/>
        <w:rPr>
          <w:rFonts w:cs="Calibri"/>
        </w:rPr>
      </w:pPr>
      <w:r w:rsidRPr="00AD286F">
        <w:rPr>
          <w:rFonts w:cs="Calibri"/>
        </w:rPr>
        <w:t>Koning Albert II-laan 35, bus 30,</w:t>
      </w:r>
    </w:p>
    <w:p w14:paraId="0788E725" w14:textId="77777777" w:rsidR="00771450" w:rsidRPr="00AD286F" w:rsidRDefault="00771450" w:rsidP="00771450">
      <w:pPr>
        <w:pBdr>
          <w:top w:val="single" w:sz="4" w:space="1" w:color="000000"/>
          <w:left w:val="single" w:sz="4" w:space="4" w:color="000000"/>
          <w:bottom w:val="single" w:sz="4" w:space="1" w:color="000000"/>
          <w:right w:val="single" w:sz="4" w:space="4" w:color="000000"/>
        </w:pBdr>
        <w:autoSpaceDE w:val="0"/>
        <w:jc w:val="center"/>
        <w:rPr>
          <w:rFonts w:cs="Calibri"/>
        </w:rPr>
      </w:pPr>
      <w:r w:rsidRPr="00AD286F">
        <w:rPr>
          <w:rFonts w:cs="Calibri"/>
        </w:rPr>
        <w:t>1030 Brussel</w:t>
      </w:r>
    </w:p>
    <w:p w14:paraId="2A183D53" w14:textId="77777777" w:rsidR="00771450" w:rsidRPr="00AD286F" w:rsidRDefault="00771450" w:rsidP="00771450">
      <w:pPr>
        <w:pBdr>
          <w:top w:val="single" w:sz="4" w:space="1" w:color="000000"/>
          <w:left w:val="single" w:sz="4" w:space="4" w:color="000000"/>
          <w:bottom w:val="single" w:sz="4" w:space="1" w:color="000000"/>
          <w:right w:val="single" w:sz="4" w:space="4" w:color="000000"/>
        </w:pBdr>
        <w:autoSpaceDE w:val="0"/>
        <w:jc w:val="center"/>
        <w:rPr>
          <w:rFonts w:cs="Calibri"/>
        </w:rPr>
      </w:pPr>
    </w:p>
    <w:p w14:paraId="7EF56C8B" w14:textId="77777777" w:rsidR="00771450" w:rsidRPr="00AD286F" w:rsidRDefault="00771450" w:rsidP="00771450">
      <w:pPr>
        <w:pBdr>
          <w:top w:val="single" w:sz="4" w:space="1" w:color="000000"/>
          <w:left w:val="single" w:sz="4" w:space="4" w:color="000000"/>
          <w:bottom w:val="single" w:sz="4" w:space="1" w:color="000000"/>
          <w:right w:val="single" w:sz="4" w:space="4" w:color="000000"/>
        </w:pBdr>
        <w:autoSpaceDE w:val="0"/>
        <w:jc w:val="center"/>
        <w:rPr>
          <w:rFonts w:cs="Calibri"/>
        </w:rPr>
      </w:pPr>
      <w:r w:rsidRPr="00AD286F">
        <w:rPr>
          <w:rFonts w:cs="Calibri"/>
        </w:rPr>
        <w:t>Inhoudelijke vragen: Carine De Wilde (0499 58 99 53) en Eva Porrez (0492 13 18 48)</w:t>
      </w:r>
    </w:p>
    <w:p w14:paraId="28521712" w14:textId="77777777" w:rsidR="00771450" w:rsidRPr="00AD286F" w:rsidRDefault="00771450" w:rsidP="00771450">
      <w:pPr>
        <w:pBdr>
          <w:top w:val="single" w:sz="4" w:space="1" w:color="000000"/>
          <w:left w:val="single" w:sz="4" w:space="4" w:color="000000"/>
          <w:bottom w:val="single" w:sz="4" w:space="1" w:color="000000"/>
          <w:right w:val="single" w:sz="4" w:space="4" w:color="000000"/>
        </w:pBdr>
        <w:autoSpaceDE w:val="0"/>
        <w:jc w:val="center"/>
        <w:rPr>
          <w:rFonts w:cs="Calibri"/>
        </w:rPr>
      </w:pPr>
      <w:r w:rsidRPr="00AD286F">
        <w:rPr>
          <w:rFonts w:cs="Calibri"/>
        </w:rPr>
        <w:t>Vragen bij de begroting: Marcel Lauwers (02 553 33 83)</w:t>
      </w:r>
    </w:p>
    <w:p w14:paraId="704BC9B4" w14:textId="77777777" w:rsidR="00771450" w:rsidRPr="00AD286F" w:rsidRDefault="00771450" w:rsidP="00771450">
      <w:pPr>
        <w:pBdr>
          <w:top w:val="single" w:sz="4" w:space="1" w:color="000000"/>
          <w:left w:val="single" w:sz="4" w:space="4" w:color="000000"/>
          <w:bottom w:val="single" w:sz="4" w:space="1" w:color="000000"/>
          <w:right w:val="single" w:sz="4" w:space="4" w:color="000000"/>
        </w:pBdr>
        <w:autoSpaceDE w:val="0"/>
        <w:jc w:val="center"/>
        <w:rPr>
          <w:rFonts w:cs="Calibri"/>
        </w:rPr>
      </w:pPr>
    </w:p>
    <w:p w14:paraId="2685F920" w14:textId="77777777" w:rsidR="00771450" w:rsidRPr="00AD286F" w:rsidRDefault="00771450" w:rsidP="00771450">
      <w:pPr>
        <w:pBdr>
          <w:top w:val="single" w:sz="4" w:space="1" w:color="000000"/>
          <w:left w:val="single" w:sz="4" w:space="4" w:color="000000"/>
          <w:bottom w:val="single" w:sz="4" w:space="1" w:color="000000"/>
          <w:right w:val="single" w:sz="4" w:space="4" w:color="000000"/>
        </w:pBdr>
        <w:autoSpaceDE w:val="0"/>
        <w:jc w:val="center"/>
        <w:rPr>
          <w:rFonts w:cs="Calibri"/>
          <w:color w:val="FF0000"/>
          <w:lang w:val="en-US"/>
        </w:rPr>
      </w:pPr>
      <w:r w:rsidRPr="00AD286F">
        <w:rPr>
          <w:rFonts w:cs="Calibri"/>
          <w:lang w:val="en-GB"/>
        </w:rPr>
        <w:t>E-</w:t>
      </w:r>
      <w:proofErr w:type="spellStart"/>
      <w:r w:rsidRPr="00AD286F">
        <w:rPr>
          <w:rFonts w:cs="Calibri"/>
          <w:lang w:val="en-GB"/>
        </w:rPr>
        <w:t>mailadres</w:t>
      </w:r>
      <w:proofErr w:type="spellEnd"/>
      <w:r w:rsidRPr="00AD286F">
        <w:rPr>
          <w:rFonts w:cs="Calibri"/>
          <w:lang w:val="en-GB"/>
        </w:rPr>
        <w:t xml:space="preserve">: </w:t>
      </w:r>
      <w:hyperlink r:id="rId18" w:history="1">
        <w:r w:rsidRPr="00AD286F">
          <w:rPr>
            <w:rStyle w:val="Hyperlink"/>
            <w:rFonts w:cs="Calibri"/>
            <w:lang w:val="en-GB"/>
          </w:rPr>
          <w:t>welzijnensamenleving@vlaanderen.be</w:t>
        </w:r>
      </w:hyperlink>
      <w:r w:rsidRPr="00AD286F">
        <w:rPr>
          <w:rFonts w:cs="Calibri"/>
          <w:lang w:val="en-GB"/>
        </w:rPr>
        <w:t xml:space="preserve"> </w:t>
      </w:r>
    </w:p>
    <w:p w14:paraId="664B8FEE" w14:textId="77777777" w:rsidR="00771450" w:rsidRPr="00771450" w:rsidRDefault="00771450" w:rsidP="00771450"/>
    <w:p w14:paraId="78CB3CFF" w14:textId="77777777" w:rsidR="00771450" w:rsidRPr="00771450" w:rsidRDefault="00771450" w:rsidP="00771450">
      <w:pPr>
        <w:rPr>
          <w:lang w:val="nl-NL" w:eastAsia="en-US"/>
        </w:rPr>
      </w:pPr>
    </w:p>
    <w:p w14:paraId="3D4F2137" w14:textId="77777777" w:rsidR="00B865D5" w:rsidRDefault="00B865D5" w:rsidP="00CE12F3"/>
    <w:sectPr w:rsidR="00B865D5" w:rsidSect="0051055C">
      <w:headerReference w:type="default" r:id="rId19"/>
      <w:footerReference w:type="default" r:id="rId20"/>
      <w:type w:val="continuous"/>
      <w:pgSz w:w="11906" w:h="16838" w:code="9"/>
      <w:pgMar w:top="1418" w:right="851" w:bottom="1701"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6E35E" w14:textId="77777777" w:rsidR="00EF62A7" w:rsidRDefault="00EF62A7" w:rsidP="00F71249">
      <w:pPr>
        <w:spacing w:line="240" w:lineRule="auto"/>
      </w:pPr>
      <w:r>
        <w:separator/>
      </w:r>
    </w:p>
  </w:endnote>
  <w:endnote w:type="continuationSeparator" w:id="0">
    <w:p w14:paraId="5DE6F102" w14:textId="77777777" w:rsidR="00EF62A7" w:rsidRDefault="00EF62A7" w:rsidP="00F71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56E15" w14:textId="77777777" w:rsidR="00CE12F3" w:rsidRPr="00CE12F3" w:rsidRDefault="00773B15" w:rsidP="00CE12F3">
    <w:pPr>
      <w:pStyle w:val="paginering"/>
      <w:rPr>
        <w:sz w:val="20"/>
      </w:rPr>
    </w:pPr>
    <w:r w:rsidRPr="00CE12F3">
      <w:rPr>
        <w:sz w:val="20"/>
      </w:rPr>
      <w:drawing>
        <wp:anchor distT="0" distB="0" distL="114300" distR="114300" simplePos="0" relativeHeight="251659776" behindDoc="0" locked="0" layoutInCell="1" allowOverlap="1" wp14:anchorId="5291AF8B" wp14:editId="3A084E73">
          <wp:simplePos x="0" y="0"/>
          <wp:positionH relativeFrom="page">
            <wp:posOffset>719390</wp:posOffset>
          </wp:positionH>
          <wp:positionV relativeFrom="page">
            <wp:posOffset>9721596</wp:posOffset>
          </wp:positionV>
          <wp:extent cx="1425600" cy="540000"/>
          <wp:effectExtent l="0" t="0" r="3175" b="0"/>
          <wp:wrapSquare wrapText="bothSides"/>
          <wp:docPr id="3" name="Afbeelding 3" descr="logo Vlaanderen is zorgzaam samen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Vlaanderen is zorgzaam samenlev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600" cy="540000"/>
                  </a:xfrm>
                  <a:prstGeom prst="rect">
                    <a:avLst/>
                  </a:prstGeom>
                </pic:spPr>
              </pic:pic>
            </a:graphicData>
          </a:graphic>
          <wp14:sizeRelH relativeFrom="margin">
            <wp14:pctWidth>0</wp14:pctWidth>
          </wp14:sizeRelH>
          <wp14:sizeRelV relativeFrom="margin">
            <wp14:pctHeight>0</wp14:pctHeight>
          </wp14:sizeRelV>
        </wp:anchor>
      </w:drawing>
    </w:r>
    <w:r w:rsidR="00CE12F3" w:rsidRPr="00CE12F3">
      <w:rPr>
        <w:sz w:val="20"/>
      </w:rPr>
      <w:t xml:space="preserve">pagina </w:t>
    </w:r>
    <w:r w:rsidR="00CE12F3" w:rsidRPr="00CE12F3">
      <w:rPr>
        <w:sz w:val="20"/>
      </w:rPr>
      <w:fldChar w:fldCharType="begin"/>
    </w:r>
    <w:r w:rsidR="00CE12F3" w:rsidRPr="00CE12F3">
      <w:rPr>
        <w:sz w:val="20"/>
      </w:rPr>
      <w:instrText xml:space="preserve"> PAGE  \* Arabic  \* MERGEFORMAT </w:instrText>
    </w:r>
    <w:r w:rsidR="00CE12F3" w:rsidRPr="00CE12F3">
      <w:rPr>
        <w:sz w:val="20"/>
      </w:rPr>
      <w:fldChar w:fldCharType="separate"/>
    </w:r>
    <w:r w:rsidR="00CE12F3" w:rsidRPr="00CE12F3">
      <w:rPr>
        <w:sz w:val="20"/>
      </w:rPr>
      <w:t>1</w:t>
    </w:r>
    <w:r w:rsidR="00CE12F3" w:rsidRPr="00CE12F3">
      <w:rPr>
        <w:sz w:val="20"/>
      </w:rPr>
      <w:fldChar w:fldCharType="end"/>
    </w:r>
    <w:r w:rsidR="00CE12F3" w:rsidRPr="00CE12F3">
      <w:rPr>
        <w:sz w:val="20"/>
      </w:rPr>
      <w:t xml:space="preserve"> van </w:t>
    </w:r>
    <w:r w:rsidR="00CE12F3" w:rsidRPr="00CE12F3">
      <w:rPr>
        <w:sz w:val="20"/>
      </w:rPr>
      <w:fldChar w:fldCharType="begin"/>
    </w:r>
    <w:r w:rsidR="00CE12F3" w:rsidRPr="00CE12F3">
      <w:rPr>
        <w:sz w:val="20"/>
      </w:rPr>
      <w:instrText xml:space="preserve"> NUMPAGES  \* Arabic  \* MERGEFORMAT </w:instrText>
    </w:r>
    <w:r w:rsidR="00CE12F3" w:rsidRPr="00CE12F3">
      <w:rPr>
        <w:sz w:val="20"/>
      </w:rPr>
      <w:fldChar w:fldCharType="separate"/>
    </w:r>
    <w:r w:rsidR="00CE12F3" w:rsidRPr="00CE12F3">
      <w:rPr>
        <w:sz w:val="20"/>
      </w:rPr>
      <w:t>1</w:t>
    </w:r>
    <w:r w:rsidR="00CE12F3" w:rsidRPr="00CE12F3">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D6180" w14:textId="77777777" w:rsidR="00CE12F3" w:rsidRDefault="003F4E6C" w:rsidP="00CE12F3">
    <w:pPr>
      <w:pStyle w:val="paginering"/>
    </w:pPr>
    <w:r>
      <w:drawing>
        <wp:anchor distT="0" distB="0" distL="114300" distR="114300" simplePos="0" relativeHeight="251660800" behindDoc="0" locked="0" layoutInCell="1" allowOverlap="1" wp14:anchorId="6BB669AA" wp14:editId="5000A16F">
          <wp:simplePos x="0" y="0"/>
          <wp:positionH relativeFrom="page">
            <wp:posOffset>719390</wp:posOffset>
          </wp:positionH>
          <wp:positionV relativeFrom="page">
            <wp:posOffset>9721596</wp:posOffset>
          </wp:positionV>
          <wp:extent cx="1425475" cy="540000"/>
          <wp:effectExtent l="0" t="0" r="381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475" cy="540000"/>
                  </a:xfrm>
                  <a:prstGeom prst="rect">
                    <a:avLst/>
                  </a:prstGeom>
                </pic:spPr>
              </pic:pic>
            </a:graphicData>
          </a:graphic>
          <wp14:sizeRelH relativeFrom="margin">
            <wp14:pctWidth>0</wp14:pctWidth>
          </wp14:sizeRelH>
          <wp14:sizeRelV relativeFrom="margin">
            <wp14:pctHeight>0</wp14:pctHeight>
          </wp14:sizeRelV>
        </wp:anchor>
      </w:drawing>
    </w:r>
    <w:r w:rsidR="00CE12F3">
      <w:t xml:space="preserve">pagina </w:t>
    </w:r>
    <w:r w:rsidR="00CE12F3">
      <w:fldChar w:fldCharType="begin"/>
    </w:r>
    <w:r w:rsidR="00CE12F3">
      <w:instrText xml:space="preserve"> PAGE  \* Arabic  \* MERGEFORMAT </w:instrText>
    </w:r>
    <w:r w:rsidR="00CE12F3">
      <w:fldChar w:fldCharType="separate"/>
    </w:r>
    <w:r w:rsidR="00CE12F3">
      <w:t>3</w:t>
    </w:r>
    <w:r w:rsidR="00CE12F3">
      <w:fldChar w:fldCharType="end"/>
    </w:r>
    <w:r w:rsidR="00CE12F3">
      <w:t xml:space="preserve"> van </w:t>
    </w:r>
    <w:fldSimple w:instr=" NUMPAGES  \* Arabic  \* MERGEFORMAT ">
      <w:r w:rsidR="00CE12F3">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77DB2" w14:textId="77777777" w:rsidR="00EF62A7" w:rsidRDefault="00EF62A7" w:rsidP="00F71249">
      <w:pPr>
        <w:spacing w:line="240" w:lineRule="auto"/>
      </w:pPr>
      <w:r>
        <w:separator/>
      </w:r>
    </w:p>
  </w:footnote>
  <w:footnote w:type="continuationSeparator" w:id="0">
    <w:p w14:paraId="41CCADE5" w14:textId="77777777" w:rsidR="00EF62A7" w:rsidRDefault="00EF62A7" w:rsidP="00F712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D788F" w14:textId="77777777" w:rsidR="00CE12F3" w:rsidRPr="00CE12F3" w:rsidRDefault="00CE12F3" w:rsidP="00CE12F3">
    <w:pPr>
      <w:tabs>
        <w:tab w:val="left" w:pos="5430"/>
      </w:tabs>
      <w:rPr>
        <w:sz w:val="20"/>
      </w:rPr>
    </w:pPr>
    <w:r w:rsidRPr="00CE12F3">
      <w:rPr>
        <w:noProof/>
        <w:sz w:val="20"/>
      </w:rPr>
      <w:drawing>
        <wp:anchor distT="0" distB="0" distL="114300" distR="114300" simplePos="0" relativeHeight="251658752" behindDoc="0" locked="0" layoutInCell="1" allowOverlap="1" wp14:anchorId="340D613D" wp14:editId="00583263">
          <wp:simplePos x="0" y="0"/>
          <wp:positionH relativeFrom="page">
            <wp:posOffset>719328</wp:posOffset>
          </wp:positionH>
          <wp:positionV relativeFrom="page">
            <wp:posOffset>535637</wp:posOffset>
          </wp:positionV>
          <wp:extent cx="2350770" cy="861538"/>
          <wp:effectExtent l="0" t="0" r="0" b="0"/>
          <wp:wrapSquare wrapText="bothSides"/>
          <wp:docPr id="2" name="Afbeelding 2" descr="logo Departement Welzijn, Volksgezondheid en Ge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logo Departement Welzijn, Volksgezondheid en Gezin"/>
                  <pic:cNvPicPr/>
                </pic:nvPicPr>
                <pic:blipFill>
                  <a:blip r:embed="rId1" cstate="hqprint">
                    <a:extLst>
                      <a:ext uri="{28A0092B-C50C-407E-A947-70E740481C1C}">
                        <a14:useLocalDpi xmlns:a14="http://schemas.microsoft.com/office/drawing/2010/main"/>
                      </a:ext>
                    </a:extLst>
                  </a:blip>
                  <a:stretch>
                    <a:fillRect/>
                  </a:stretch>
                </pic:blipFill>
                <pic:spPr>
                  <a:xfrm>
                    <a:off x="0" y="0"/>
                    <a:ext cx="2350770" cy="86153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3AF4E" w14:textId="77777777" w:rsidR="0051055C" w:rsidRPr="0051055C" w:rsidRDefault="0051055C">
    <w:pPr>
      <w:pStyle w:val="Kopteks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numFmt w:val="bullet"/>
      <w:lvlText w:val="-"/>
      <w:lvlJc w:val="left"/>
      <w:pPr>
        <w:tabs>
          <w:tab w:val="num" w:pos="357"/>
        </w:tabs>
        <w:ind w:left="357" w:hanging="357"/>
      </w:pPr>
      <w:rPr>
        <w:rFonts w:ascii="Times New Roman" w:hAnsi="Times New Roman" w:cs="Times New Roman"/>
      </w:rPr>
    </w:lvl>
  </w:abstractNum>
  <w:abstractNum w:abstractNumId="1" w15:restartNumberingAfterBreak="0">
    <w:nsid w:val="00000005"/>
    <w:multiLevelType w:val="singleLevel"/>
    <w:tmpl w:val="00000005"/>
    <w:name w:val="WW8Num13"/>
    <w:lvl w:ilvl="0">
      <w:start w:val="1"/>
      <w:numFmt w:val="bullet"/>
      <w:lvlText w:val=""/>
      <w:lvlJc w:val="left"/>
      <w:pPr>
        <w:tabs>
          <w:tab w:val="num" w:pos="720"/>
        </w:tabs>
        <w:ind w:left="720" w:hanging="363"/>
      </w:pPr>
      <w:rPr>
        <w:rFonts w:ascii="Wingdings" w:hAnsi="Wingdings"/>
      </w:rPr>
    </w:lvl>
  </w:abstractNum>
  <w:abstractNum w:abstractNumId="2" w15:restartNumberingAfterBreak="0">
    <w:nsid w:val="00000009"/>
    <w:multiLevelType w:val="singleLevel"/>
    <w:tmpl w:val="00000009"/>
    <w:name w:val="WW8Num31"/>
    <w:lvl w:ilvl="0">
      <w:start w:val="3"/>
      <w:numFmt w:val="bullet"/>
      <w:lvlText w:val=""/>
      <w:lvlJc w:val="left"/>
      <w:pPr>
        <w:tabs>
          <w:tab w:val="num" w:pos="0"/>
        </w:tabs>
        <w:ind w:left="720" w:hanging="360"/>
      </w:pPr>
      <w:rPr>
        <w:rFonts w:ascii="Wingdings" w:hAnsi="Wingdings" w:cs="Arial"/>
      </w:rPr>
    </w:lvl>
  </w:abstractNum>
  <w:abstractNum w:abstractNumId="3"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7B67B12"/>
    <w:multiLevelType w:val="hybridMultilevel"/>
    <w:tmpl w:val="3C52A3FE"/>
    <w:lvl w:ilvl="0" w:tplc="F336E454">
      <w:numFmt w:val="bullet"/>
      <w:pStyle w:val="Opsomming"/>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603E"/>
    <w:multiLevelType w:val="multilevel"/>
    <w:tmpl w:val="2A6E2704"/>
    <w:lvl w:ilvl="0">
      <w:start w:val="1"/>
      <w:numFmt w:val="bullet"/>
      <w:pStyle w:val="Opsomming-lijst"/>
      <w:lvlText w:val="–"/>
      <w:lvlJc w:val="left"/>
      <w:pPr>
        <w:ind w:left="431" w:hanging="431"/>
      </w:pPr>
      <w:rPr>
        <w:rFonts w:ascii="Calibri" w:hAnsi="Calibri" w:hint="default"/>
        <w:b w:val="0"/>
        <w:i w:val="0"/>
        <w:color w:val="auto"/>
        <w:sz w:val="22"/>
        <w:szCs w:val="20"/>
      </w:rPr>
    </w:lvl>
    <w:lvl w:ilvl="1">
      <w:start w:val="1"/>
      <w:numFmt w:val="bullet"/>
      <w:lvlText w:val=""/>
      <w:lvlJc w:val="left"/>
      <w:pPr>
        <w:ind w:left="788" w:hanging="357"/>
      </w:pPr>
      <w:rPr>
        <w:rFonts w:ascii="Symbol" w:hAnsi="Symbol" w:hint="default"/>
        <w:color w:val="auto"/>
      </w:rPr>
    </w:lvl>
    <w:lvl w:ilvl="2">
      <w:start w:val="1"/>
      <w:numFmt w:val="bullet"/>
      <w:lvlText w:val=""/>
      <w:lvlJc w:val="left"/>
      <w:pPr>
        <w:ind w:left="1145" w:hanging="357"/>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DF9190E"/>
    <w:multiLevelType w:val="hybridMultilevel"/>
    <w:tmpl w:val="C41E28A0"/>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76222B2"/>
    <w:multiLevelType w:val="hybridMultilevel"/>
    <w:tmpl w:val="11648572"/>
    <w:lvl w:ilvl="0" w:tplc="8B78EF8E">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7C20017"/>
    <w:multiLevelType w:val="hybridMultilevel"/>
    <w:tmpl w:val="2D965AE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88821A5"/>
    <w:multiLevelType w:val="multilevel"/>
    <w:tmpl w:val="5B36AC4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0" w15:restartNumberingAfterBreak="0">
    <w:nsid w:val="2DD46A51"/>
    <w:multiLevelType w:val="multilevel"/>
    <w:tmpl w:val="F0629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742F36"/>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2" w15:restartNumberingAfterBreak="0">
    <w:nsid w:val="3D7146E5"/>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3" w15:restartNumberingAfterBreak="0">
    <w:nsid w:val="3F7415C2"/>
    <w:multiLevelType w:val="hybridMultilevel"/>
    <w:tmpl w:val="BB4ABECC"/>
    <w:lvl w:ilvl="0" w:tplc="80F6E74A">
      <w:start w:val="1"/>
      <w:numFmt w:val="decimal"/>
      <w:lvlText w:val="%1."/>
      <w:lvlJc w:val="left"/>
      <w:pPr>
        <w:tabs>
          <w:tab w:val="num" w:pos="397"/>
        </w:tabs>
        <w:ind w:left="397" w:hanging="37"/>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4F3909C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4A11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BE756E"/>
    <w:multiLevelType w:val="hybridMultilevel"/>
    <w:tmpl w:val="35264BB8"/>
    <w:lvl w:ilvl="0" w:tplc="3CB0863C">
      <w:numFmt w:val="bullet"/>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4272B3D"/>
    <w:multiLevelType w:val="hybridMultilevel"/>
    <w:tmpl w:val="156EA2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59039C3"/>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9" w15:restartNumberingAfterBreak="0">
    <w:nsid w:val="6BBE2A11"/>
    <w:multiLevelType w:val="hybridMultilevel"/>
    <w:tmpl w:val="157C82A2"/>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79279F5"/>
    <w:multiLevelType w:val="hybridMultilevel"/>
    <w:tmpl w:val="0B701734"/>
    <w:lvl w:ilvl="0" w:tplc="00000001">
      <w:numFmt w:val="bullet"/>
      <w:lvlText w:val="-"/>
      <w:lvlJc w:val="left"/>
      <w:pPr>
        <w:ind w:left="720" w:hanging="360"/>
      </w:pPr>
      <w:rPr>
        <w:rFonts w:ascii="Times New Roman" w:hAnsi="Times New Roman" w:cs="Times New Roman"/>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88560A7"/>
    <w:multiLevelType w:val="hybridMultilevel"/>
    <w:tmpl w:val="40B4B35E"/>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3"/>
  </w:num>
  <w:num w:numId="2">
    <w:abstractNumId w:val="18"/>
  </w:num>
  <w:num w:numId="3">
    <w:abstractNumId w:val="15"/>
  </w:num>
  <w:num w:numId="4">
    <w:abstractNumId w:val="12"/>
  </w:num>
  <w:num w:numId="5">
    <w:abstractNumId w:val="9"/>
  </w:num>
  <w:num w:numId="6">
    <w:abstractNumId w:val="14"/>
  </w:num>
  <w:num w:numId="7">
    <w:abstractNumId w:val="11"/>
  </w:num>
  <w:num w:numId="8">
    <w:abstractNumId w:val="19"/>
  </w:num>
  <w:num w:numId="9">
    <w:abstractNumId w:val="16"/>
  </w:num>
  <w:num w:numId="10">
    <w:abstractNumId w:val="17"/>
  </w:num>
  <w:num w:numId="11">
    <w:abstractNumId w:val="4"/>
  </w:num>
  <w:num w:numId="12">
    <w:abstractNumId w:val="5"/>
  </w:num>
  <w:num w:numId="13">
    <w:abstractNumId w:val="8"/>
  </w:num>
  <w:num w:numId="14">
    <w:abstractNumId w:val="21"/>
  </w:num>
  <w:num w:numId="15">
    <w:abstractNumId w:val="5"/>
  </w:num>
  <w:num w:numId="16">
    <w:abstractNumId w:val="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
  </w:num>
  <w:num w:numId="20">
    <w:abstractNumId w:val="0"/>
  </w:num>
  <w:num w:numId="21">
    <w:abstractNumId w:val="1"/>
  </w:num>
  <w:num w:numId="22">
    <w:abstractNumId w:val="6"/>
  </w:num>
  <w:num w:numId="23">
    <w:abstractNumId w:val="7"/>
  </w:num>
  <w:num w:numId="24">
    <w:abstractNumId w:val="20"/>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1E"/>
    <w:rsid w:val="0000781E"/>
    <w:rsid w:val="00012FA4"/>
    <w:rsid w:val="00014A99"/>
    <w:rsid w:val="0002075F"/>
    <w:rsid w:val="000230C7"/>
    <w:rsid w:val="00023E49"/>
    <w:rsid w:val="00057B6E"/>
    <w:rsid w:val="00085E78"/>
    <w:rsid w:val="000F1EF2"/>
    <w:rsid w:val="000F6E4A"/>
    <w:rsid w:val="000F7B1C"/>
    <w:rsid w:val="00144B1C"/>
    <w:rsid w:val="00152E20"/>
    <w:rsid w:val="001757D0"/>
    <w:rsid w:val="00185C64"/>
    <w:rsid w:val="00211127"/>
    <w:rsid w:val="0021297C"/>
    <w:rsid w:val="00240EE2"/>
    <w:rsid w:val="00296C5A"/>
    <w:rsid w:val="002A0878"/>
    <w:rsid w:val="002C3F72"/>
    <w:rsid w:val="002E16D3"/>
    <w:rsid w:val="002F39AD"/>
    <w:rsid w:val="00331E2E"/>
    <w:rsid w:val="00334726"/>
    <w:rsid w:val="0033554B"/>
    <w:rsid w:val="0038785C"/>
    <w:rsid w:val="003C6D55"/>
    <w:rsid w:val="003E00F8"/>
    <w:rsid w:val="003F21FD"/>
    <w:rsid w:val="003F4E6C"/>
    <w:rsid w:val="003F5D04"/>
    <w:rsid w:val="004132CB"/>
    <w:rsid w:val="004303E6"/>
    <w:rsid w:val="0043671E"/>
    <w:rsid w:val="00460EFE"/>
    <w:rsid w:val="004764D9"/>
    <w:rsid w:val="004B3014"/>
    <w:rsid w:val="004F62B5"/>
    <w:rsid w:val="0051055C"/>
    <w:rsid w:val="00523AC7"/>
    <w:rsid w:val="00567269"/>
    <w:rsid w:val="005803D1"/>
    <w:rsid w:val="0058515A"/>
    <w:rsid w:val="005871C5"/>
    <w:rsid w:val="005B4E22"/>
    <w:rsid w:val="005D2DE4"/>
    <w:rsid w:val="005E718A"/>
    <w:rsid w:val="005F47FD"/>
    <w:rsid w:val="006266DB"/>
    <w:rsid w:val="006331E1"/>
    <w:rsid w:val="00690A36"/>
    <w:rsid w:val="00692D91"/>
    <w:rsid w:val="006A1ACE"/>
    <w:rsid w:val="006A7E38"/>
    <w:rsid w:val="006D763A"/>
    <w:rsid w:val="006F1482"/>
    <w:rsid w:val="00771450"/>
    <w:rsid w:val="00773B15"/>
    <w:rsid w:val="007C36B9"/>
    <w:rsid w:val="007C48FC"/>
    <w:rsid w:val="007D515F"/>
    <w:rsid w:val="007E48DF"/>
    <w:rsid w:val="00820E0D"/>
    <w:rsid w:val="00827ACC"/>
    <w:rsid w:val="00860A47"/>
    <w:rsid w:val="008674E9"/>
    <w:rsid w:val="008865C4"/>
    <w:rsid w:val="00890603"/>
    <w:rsid w:val="008A528B"/>
    <w:rsid w:val="008B7580"/>
    <w:rsid w:val="008E62DD"/>
    <w:rsid w:val="008F5C59"/>
    <w:rsid w:val="00920535"/>
    <w:rsid w:val="00930B98"/>
    <w:rsid w:val="00943DA2"/>
    <w:rsid w:val="009B6F37"/>
    <w:rsid w:val="009E6DAD"/>
    <w:rsid w:val="00A37D57"/>
    <w:rsid w:val="00A6263C"/>
    <w:rsid w:val="00A6471A"/>
    <w:rsid w:val="00A70DC5"/>
    <w:rsid w:val="00A73676"/>
    <w:rsid w:val="00A76ADB"/>
    <w:rsid w:val="00A877D4"/>
    <w:rsid w:val="00A9227E"/>
    <w:rsid w:val="00AB3196"/>
    <w:rsid w:val="00AF08AA"/>
    <w:rsid w:val="00AF1BA9"/>
    <w:rsid w:val="00B406A1"/>
    <w:rsid w:val="00B61979"/>
    <w:rsid w:val="00B63B26"/>
    <w:rsid w:val="00B82837"/>
    <w:rsid w:val="00B865D5"/>
    <w:rsid w:val="00BB296D"/>
    <w:rsid w:val="00C004A0"/>
    <w:rsid w:val="00C16455"/>
    <w:rsid w:val="00C57112"/>
    <w:rsid w:val="00C61ED6"/>
    <w:rsid w:val="00CD0FFC"/>
    <w:rsid w:val="00CE12F3"/>
    <w:rsid w:val="00CE3D17"/>
    <w:rsid w:val="00D02325"/>
    <w:rsid w:val="00D0324B"/>
    <w:rsid w:val="00D07A2E"/>
    <w:rsid w:val="00D6667C"/>
    <w:rsid w:val="00DC0643"/>
    <w:rsid w:val="00DC2516"/>
    <w:rsid w:val="00E014CB"/>
    <w:rsid w:val="00E02B55"/>
    <w:rsid w:val="00E14957"/>
    <w:rsid w:val="00E27FA9"/>
    <w:rsid w:val="00E474D9"/>
    <w:rsid w:val="00E62DA9"/>
    <w:rsid w:val="00E72792"/>
    <w:rsid w:val="00E87348"/>
    <w:rsid w:val="00E9540F"/>
    <w:rsid w:val="00EC46D7"/>
    <w:rsid w:val="00EF62A7"/>
    <w:rsid w:val="00F232F8"/>
    <w:rsid w:val="00F44E91"/>
    <w:rsid w:val="00F564EB"/>
    <w:rsid w:val="00F71249"/>
    <w:rsid w:val="00FE1D39"/>
    <w:rsid w:val="00FF4C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4AA06A"/>
  <w15:docId w15:val="{507FCEB8-8B05-4190-9409-5750BD8E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1249"/>
    <w:pPr>
      <w:spacing w:after="0" w:line="270" w:lineRule="exact"/>
    </w:pPr>
    <w:rPr>
      <w:rFonts w:ascii="Calibri" w:eastAsia="Times" w:hAnsi="Calibri" w:cs="Times New Roman"/>
      <w:lang w:eastAsia="nl-BE"/>
    </w:rPr>
  </w:style>
  <w:style w:type="paragraph" w:styleId="Kop1">
    <w:name w:val="heading 1"/>
    <w:basedOn w:val="Standaard"/>
    <w:next w:val="Standaard"/>
    <w:link w:val="Kop1Char"/>
    <w:uiPriority w:val="9"/>
    <w:qFormat/>
    <w:rsid w:val="00331E2E"/>
    <w:pPr>
      <w:keepNext/>
      <w:keepLines/>
      <w:numPr>
        <w:numId w:val="7"/>
      </w:numPr>
      <w:spacing w:before="300" w:after="200" w:line="276" w:lineRule="auto"/>
      <w:outlineLvl w:val="0"/>
    </w:pPr>
    <w:rPr>
      <w:rFonts w:asciiTheme="minorHAnsi" w:eastAsiaTheme="majorEastAsia" w:hAnsiTheme="minorHAnsi" w:cstheme="majorBidi"/>
      <w:b/>
      <w:bCs/>
      <w:caps/>
      <w:color w:val="3C3D3C"/>
      <w:sz w:val="36"/>
      <w:szCs w:val="28"/>
      <w:lang w:eastAsia="en-US"/>
    </w:rPr>
  </w:style>
  <w:style w:type="paragraph" w:styleId="Kop2">
    <w:name w:val="heading 2"/>
    <w:basedOn w:val="Standaard"/>
    <w:next w:val="Standaard"/>
    <w:link w:val="Kop2Char"/>
    <w:uiPriority w:val="9"/>
    <w:unhideWhenUsed/>
    <w:qFormat/>
    <w:rsid w:val="00331E2E"/>
    <w:pPr>
      <w:keepNext/>
      <w:keepLines/>
      <w:numPr>
        <w:ilvl w:val="1"/>
        <w:numId w:val="7"/>
      </w:numPr>
      <w:spacing w:before="200" w:after="100" w:line="276" w:lineRule="auto"/>
      <w:outlineLvl w:val="1"/>
    </w:pPr>
    <w:rPr>
      <w:rFonts w:asciiTheme="minorHAnsi" w:eastAsiaTheme="majorEastAsia" w:hAnsiTheme="minorHAnsi" w:cstheme="majorBidi"/>
      <w:bCs/>
      <w:caps/>
      <w:sz w:val="32"/>
      <w:szCs w:val="26"/>
      <w:u w:val="dotted"/>
      <w:lang w:eastAsia="en-US"/>
    </w:rPr>
  </w:style>
  <w:style w:type="paragraph" w:styleId="Kop3">
    <w:name w:val="heading 3"/>
    <w:basedOn w:val="Standaard"/>
    <w:next w:val="Standaard"/>
    <w:link w:val="Kop3Char"/>
    <w:uiPriority w:val="9"/>
    <w:unhideWhenUsed/>
    <w:qFormat/>
    <w:rsid w:val="000230C7"/>
    <w:pPr>
      <w:keepNext/>
      <w:keepLines/>
      <w:numPr>
        <w:ilvl w:val="2"/>
        <w:numId w:val="7"/>
      </w:numPr>
      <w:spacing w:before="200" w:after="100" w:line="276" w:lineRule="auto"/>
      <w:outlineLvl w:val="2"/>
    </w:pPr>
    <w:rPr>
      <w:rFonts w:asciiTheme="minorHAnsi" w:eastAsiaTheme="majorEastAsia" w:hAnsiTheme="minorHAnsi" w:cstheme="majorBidi"/>
      <w:b/>
      <w:bCs/>
      <w:sz w:val="24"/>
      <w:lang w:eastAsia="en-US"/>
    </w:rPr>
  </w:style>
  <w:style w:type="paragraph" w:styleId="Kop4">
    <w:name w:val="heading 4"/>
    <w:basedOn w:val="Standaard"/>
    <w:next w:val="Standaard"/>
    <w:link w:val="Kop4Char"/>
    <w:uiPriority w:val="9"/>
    <w:unhideWhenUsed/>
    <w:qFormat/>
    <w:rsid w:val="00331E2E"/>
    <w:pPr>
      <w:keepNext/>
      <w:keepLines/>
      <w:numPr>
        <w:ilvl w:val="3"/>
        <w:numId w:val="7"/>
      </w:numPr>
      <w:spacing w:before="200" w:after="100" w:line="276" w:lineRule="auto"/>
      <w:ind w:left="862" w:hanging="862"/>
      <w:outlineLvl w:val="3"/>
    </w:pPr>
    <w:rPr>
      <w:rFonts w:asciiTheme="minorHAnsi" w:eastAsiaTheme="majorEastAsia" w:hAnsiTheme="minorHAnsi" w:cstheme="majorBidi"/>
      <w:b/>
      <w:bCs/>
      <w:iCs/>
      <w:color w:val="000000" w:themeColor="text1"/>
      <w:u w:val="single"/>
      <w:lang w:eastAsia="en-US"/>
    </w:rPr>
  </w:style>
  <w:style w:type="paragraph" w:styleId="Kop5">
    <w:name w:val="heading 5"/>
    <w:basedOn w:val="Standaard"/>
    <w:next w:val="Standaard"/>
    <w:link w:val="Kop5Char"/>
    <w:uiPriority w:val="9"/>
    <w:unhideWhenUsed/>
    <w:qFormat/>
    <w:rsid w:val="00E9540F"/>
    <w:pPr>
      <w:keepNext/>
      <w:keepLines/>
      <w:numPr>
        <w:ilvl w:val="4"/>
        <w:numId w:val="7"/>
      </w:numPr>
      <w:spacing w:before="200" w:after="100" w:line="276" w:lineRule="auto"/>
      <w:ind w:left="1009" w:hanging="1009"/>
      <w:outlineLvl w:val="4"/>
    </w:pPr>
    <w:rPr>
      <w:rFonts w:asciiTheme="minorHAnsi" w:eastAsiaTheme="majorEastAsia" w:hAnsiTheme="minorHAnsi" w:cstheme="majorBidi"/>
      <w:color w:val="3C3D3C"/>
      <w:lang w:eastAsia="en-US"/>
    </w:rPr>
  </w:style>
  <w:style w:type="paragraph" w:styleId="Kop6">
    <w:name w:val="heading 6"/>
    <w:basedOn w:val="Standaard"/>
    <w:next w:val="Standaard"/>
    <w:link w:val="Kop6Char"/>
    <w:uiPriority w:val="9"/>
    <w:unhideWhenUsed/>
    <w:qFormat/>
    <w:rsid w:val="00E9540F"/>
    <w:pPr>
      <w:keepNext/>
      <w:keepLines/>
      <w:numPr>
        <w:ilvl w:val="5"/>
        <w:numId w:val="7"/>
      </w:numPr>
      <w:spacing w:before="200" w:after="100" w:line="276" w:lineRule="auto"/>
      <w:ind w:left="1151" w:hanging="1151"/>
      <w:outlineLvl w:val="5"/>
    </w:pPr>
    <w:rPr>
      <w:rFonts w:asciiTheme="minorHAnsi" w:eastAsiaTheme="majorEastAsia" w:hAnsiTheme="minorHAnsi" w:cstheme="majorBidi"/>
      <w:iCs/>
      <w:color w:val="6F7173"/>
      <w:lang w:eastAsia="en-US"/>
    </w:rPr>
  </w:style>
  <w:style w:type="paragraph" w:styleId="Kop7">
    <w:name w:val="heading 7"/>
    <w:basedOn w:val="Standaard"/>
    <w:next w:val="Standaard"/>
    <w:link w:val="Kop7Char"/>
    <w:uiPriority w:val="9"/>
    <w:unhideWhenUsed/>
    <w:qFormat/>
    <w:rsid w:val="00331E2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331E2E"/>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331E2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1E2E"/>
    <w:rPr>
      <w:rFonts w:eastAsiaTheme="majorEastAsia" w:cstheme="majorBidi"/>
      <w:b/>
      <w:bCs/>
      <w:caps/>
      <w:color w:val="3C3D3C"/>
      <w:sz w:val="36"/>
      <w:szCs w:val="28"/>
    </w:rPr>
  </w:style>
  <w:style w:type="paragraph" w:styleId="Lijstalinea">
    <w:name w:val="List Paragraph"/>
    <w:basedOn w:val="Standaard"/>
    <w:uiPriority w:val="34"/>
    <w:qFormat/>
    <w:rsid w:val="00331E2E"/>
    <w:pPr>
      <w:spacing w:after="200" w:line="276" w:lineRule="auto"/>
      <w:ind w:left="720"/>
      <w:contextualSpacing/>
    </w:pPr>
    <w:rPr>
      <w:rFonts w:asciiTheme="minorHAnsi" w:eastAsiaTheme="minorHAnsi" w:hAnsiTheme="minorHAnsi" w:cstheme="minorBidi"/>
      <w:lang w:eastAsia="en-US"/>
    </w:rPr>
  </w:style>
  <w:style w:type="character" w:customStyle="1" w:styleId="Kop2Char">
    <w:name w:val="Kop 2 Char"/>
    <w:basedOn w:val="Standaardalinea-lettertype"/>
    <w:link w:val="Kop2"/>
    <w:uiPriority w:val="9"/>
    <w:rsid w:val="00331E2E"/>
    <w:rPr>
      <w:rFonts w:eastAsiaTheme="majorEastAsia" w:cstheme="majorBidi"/>
      <w:bCs/>
      <w:caps/>
      <w:sz w:val="32"/>
      <w:szCs w:val="26"/>
      <w:u w:val="dotted"/>
    </w:rPr>
  </w:style>
  <w:style w:type="character" w:customStyle="1" w:styleId="Kop3Char">
    <w:name w:val="Kop 3 Char"/>
    <w:basedOn w:val="Standaardalinea-lettertype"/>
    <w:link w:val="Kop3"/>
    <w:uiPriority w:val="9"/>
    <w:rsid w:val="000230C7"/>
    <w:rPr>
      <w:rFonts w:eastAsiaTheme="majorEastAsia" w:cstheme="majorBidi"/>
      <w:b/>
      <w:bCs/>
      <w:sz w:val="24"/>
    </w:rPr>
  </w:style>
  <w:style w:type="character" w:customStyle="1" w:styleId="Kop4Char">
    <w:name w:val="Kop 4 Char"/>
    <w:basedOn w:val="Standaardalinea-lettertype"/>
    <w:link w:val="Kop4"/>
    <w:uiPriority w:val="9"/>
    <w:rsid w:val="00331E2E"/>
    <w:rPr>
      <w:rFonts w:eastAsiaTheme="majorEastAsia" w:cstheme="majorBidi"/>
      <w:b/>
      <w:bCs/>
      <w:iCs/>
      <w:color w:val="000000"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asciiTheme="minorHAnsi" w:eastAsiaTheme="majorEastAsia" w:hAnsiTheme="minorHAnsi" w:cstheme="majorBidi"/>
      <w:b/>
      <w:color w:val="000000" w:themeColor="text1"/>
      <w:spacing w:val="5"/>
      <w:kern w:val="28"/>
      <w:sz w:val="100"/>
      <w:szCs w:val="52"/>
      <w:lang w:eastAsia="en-US"/>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line="276" w:lineRule="auto"/>
    </w:pPr>
    <w:rPr>
      <w:rFonts w:asciiTheme="minorHAnsi" w:eastAsiaTheme="majorEastAsia" w:hAnsiTheme="minorHAnsi" w:cstheme="majorBidi"/>
      <w:i/>
      <w:iCs/>
      <w:spacing w:val="15"/>
      <w:sz w:val="24"/>
      <w:szCs w:val="24"/>
      <w:lang w:eastAsia="en-US"/>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E27FA9"/>
    <w:pPr>
      <w:pBdr>
        <w:bottom w:val="single" w:sz="4" w:space="4" w:color="657F00"/>
      </w:pBdr>
      <w:spacing w:before="200" w:after="280" w:line="240" w:lineRule="exact"/>
      <w:ind w:left="936" w:right="936"/>
    </w:pPr>
    <w:rPr>
      <w:rFonts w:asciiTheme="minorHAnsi" w:eastAsiaTheme="minorHAnsi" w:hAnsiTheme="minorHAnsi" w:cstheme="minorBidi"/>
      <w:b/>
      <w:bCs/>
      <w:iCs/>
      <w:color w:val="657F00"/>
      <w:lang w:eastAsia="en-US"/>
    </w:rPr>
  </w:style>
  <w:style w:type="character" w:customStyle="1" w:styleId="DuidelijkcitaatChar">
    <w:name w:val="Duidelijk citaat Char"/>
    <w:basedOn w:val="Standaardalinea-lettertype"/>
    <w:link w:val="Duidelijkcitaat"/>
    <w:uiPriority w:val="30"/>
    <w:rsid w:val="00E27FA9"/>
    <w:rPr>
      <w:b/>
      <w:bCs/>
      <w:iCs/>
      <w:color w:val="657F00"/>
    </w:rPr>
  </w:style>
  <w:style w:type="character" w:styleId="Subtieleverwijzing">
    <w:name w:val="Subtle Reference"/>
    <w:basedOn w:val="Standaardalinea-lettertype"/>
    <w:uiPriority w:val="31"/>
    <w:qFormat/>
    <w:rsid w:val="006F1482"/>
    <w:rPr>
      <w:caps w:val="0"/>
      <w:smallCaps/>
      <w:color w:val="127FA4"/>
      <w:u w:val="single"/>
    </w:rPr>
  </w:style>
  <w:style w:type="character" w:styleId="Intensieveverwijzing">
    <w:name w:val="Intense Reference"/>
    <w:basedOn w:val="Standaardalinea-lettertype"/>
    <w:uiPriority w:val="32"/>
    <w:qFormat/>
    <w:rsid w:val="006F1482"/>
    <w:rPr>
      <w:b/>
      <w:bCs/>
      <w:smallCaps/>
      <w:color w:val="127FA4"/>
      <w:spacing w:val="5"/>
      <w:u w:val="single"/>
    </w:rPr>
  </w:style>
  <w:style w:type="table" w:styleId="Tabelraster">
    <w:name w:val="Table Grid"/>
    <w:basedOn w:val="Standaardtabel"/>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uiPriority w:val="5"/>
    <w:qFormat/>
    <w:rsid w:val="00F71249"/>
    <w:pPr>
      <w:framePr w:hSpace="142" w:wrap="around" w:vAnchor="page" w:hAnchor="page" w:x="6096" w:y="2212"/>
      <w:spacing w:after="0" w:line="270" w:lineRule="exact"/>
      <w:contextualSpacing/>
      <w:suppressOverlap/>
    </w:pPr>
    <w:rPr>
      <w:rFonts w:ascii="Calibri" w:eastAsia="Times New Roman" w:hAnsi="Calibri" w:cs="Times New Roman"/>
      <w:lang w:val="fr-BE" w:eastAsia="nl-BE"/>
    </w:rPr>
  </w:style>
  <w:style w:type="paragraph" w:customStyle="1" w:styleId="Adresafzender">
    <w:name w:val="Adres afzender"/>
    <w:basedOn w:val="Standaard"/>
    <w:link w:val="AdresafzenderChar"/>
    <w:uiPriority w:val="5"/>
    <w:qFormat/>
    <w:rsid w:val="00F71249"/>
    <w:pPr>
      <w:tabs>
        <w:tab w:val="center" w:pos="4320"/>
        <w:tab w:val="right" w:pos="8640"/>
      </w:tabs>
    </w:pPr>
    <w:rPr>
      <w:sz w:val="20"/>
    </w:rPr>
  </w:style>
  <w:style w:type="paragraph" w:customStyle="1" w:styleId="Afdeling">
    <w:name w:val="Afdeling"/>
    <w:basedOn w:val="Adresafzender"/>
    <w:link w:val="AfdelingChar"/>
    <w:qFormat/>
    <w:rsid w:val="00F71249"/>
    <w:pPr>
      <w:tabs>
        <w:tab w:val="center" w:pos="992"/>
      </w:tabs>
    </w:pPr>
  </w:style>
  <w:style w:type="paragraph" w:customStyle="1" w:styleId="Referentie">
    <w:name w:val="Referentie"/>
    <w:uiPriority w:val="4"/>
    <w:qFormat/>
    <w:rsid w:val="00F71249"/>
    <w:pPr>
      <w:tabs>
        <w:tab w:val="left" w:pos="2552"/>
        <w:tab w:val="left" w:pos="4111"/>
        <w:tab w:val="left" w:pos="6379"/>
      </w:tabs>
      <w:spacing w:after="0" w:line="270" w:lineRule="exact"/>
    </w:pPr>
    <w:rPr>
      <w:rFonts w:ascii="Calibri" w:eastAsia="Times" w:hAnsi="Calibri" w:cs="Times New Roman"/>
      <w:sz w:val="20"/>
      <w:szCs w:val="20"/>
      <w:lang w:eastAsia="nl-BE"/>
    </w:rPr>
  </w:style>
  <w:style w:type="paragraph" w:customStyle="1" w:styleId="Referentietitel">
    <w:name w:val="Referentietitel"/>
    <w:uiPriority w:val="4"/>
    <w:qFormat/>
    <w:rsid w:val="00F71249"/>
    <w:pPr>
      <w:tabs>
        <w:tab w:val="left" w:pos="2552"/>
        <w:tab w:val="left" w:pos="4111"/>
        <w:tab w:val="left" w:pos="6379"/>
      </w:tabs>
      <w:spacing w:after="0" w:line="270" w:lineRule="exact"/>
    </w:pPr>
    <w:rPr>
      <w:rFonts w:ascii="Calibri" w:eastAsia="Times" w:hAnsi="Calibri" w:cs="Times New Roman"/>
      <w:b/>
      <w:sz w:val="20"/>
      <w:szCs w:val="20"/>
      <w:lang w:eastAsia="nl-BE"/>
    </w:rPr>
  </w:style>
  <w:style w:type="paragraph" w:customStyle="1" w:styleId="Referentietweederegel">
    <w:name w:val="Referentie tweede regel"/>
    <w:basedOn w:val="Referentie"/>
    <w:uiPriority w:val="4"/>
    <w:qFormat/>
    <w:rsid w:val="00F71249"/>
    <w:pPr>
      <w:tabs>
        <w:tab w:val="clear" w:pos="2552"/>
      </w:tabs>
    </w:pPr>
  </w:style>
  <w:style w:type="character" w:customStyle="1" w:styleId="vet">
    <w:name w:val="vet"/>
    <w:uiPriority w:val="1"/>
    <w:qFormat/>
    <w:rsid w:val="00F71249"/>
    <w:rPr>
      <w:rFonts w:ascii="Calibri" w:hAnsi="Calibri"/>
      <w:b/>
      <w:szCs w:val="20"/>
    </w:rPr>
  </w:style>
  <w:style w:type="character" w:customStyle="1" w:styleId="AdresafzenderChar">
    <w:name w:val="Adres afzender Char"/>
    <w:basedOn w:val="Standaardalinea-lettertype"/>
    <w:link w:val="Adresafzender"/>
    <w:uiPriority w:val="5"/>
    <w:rsid w:val="00F71249"/>
    <w:rPr>
      <w:rFonts w:ascii="Calibri" w:eastAsia="Times" w:hAnsi="Calibri" w:cs="Times New Roman"/>
      <w:sz w:val="20"/>
      <w:lang w:eastAsia="nl-BE"/>
    </w:rPr>
  </w:style>
  <w:style w:type="character" w:customStyle="1" w:styleId="AfdelingChar">
    <w:name w:val="Afdeling Char"/>
    <w:basedOn w:val="AdresafzenderChar"/>
    <w:link w:val="Afdeling"/>
    <w:rsid w:val="00F71249"/>
    <w:rPr>
      <w:rFonts w:ascii="Calibri" w:eastAsia="Times" w:hAnsi="Calibri" w:cs="Times New Roman"/>
      <w:sz w:val="20"/>
      <w:lang w:eastAsia="nl-BE"/>
    </w:rPr>
  </w:style>
  <w:style w:type="paragraph" w:customStyle="1" w:styleId="paginering">
    <w:name w:val="paginering"/>
    <w:basedOn w:val="Standaard"/>
    <w:uiPriority w:val="27"/>
    <w:qFormat/>
    <w:rsid w:val="00F71249"/>
    <w:pPr>
      <w:jc w:val="right"/>
    </w:pPr>
    <w:rPr>
      <w:noProof/>
      <w:sz w:val="18"/>
      <w:szCs w:val="18"/>
    </w:rPr>
  </w:style>
  <w:style w:type="paragraph" w:styleId="Koptekst">
    <w:name w:val="header"/>
    <w:basedOn w:val="Standaard"/>
    <w:link w:val="KoptekstChar"/>
    <w:uiPriority w:val="99"/>
    <w:unhideWhenUsed/>
    <w:rsid w:val="00F7124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1249"/>
    <w:rPr>
      <w:rFonts w:ascii="Calibri" w:eastAsia="Times" w:hAnsi="Calibri" w:cs="Times New Roman"/>
      <w:lang w:eastAsia="nl-BE"/>
    </w:rPr>
  </w:style>
  <w:style w:type="paragraph" w:styleId="Voettekst">
    <w:name w:val="footer"/>
    <w:basedOn w:val="Standaard"/>
    <w:link w:val="VoettekstChar"/>
    <w:uiPriority w:val="99"/>
    <w:unhideWhenUsed/>
    <w:rsid w:val="00F7124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1249"/>
    <w:rPr>
      <w:rFonts w:ascii="Calibri" w:eastAsia="Times" w:hAnsi="Calibri" w:cs="Times New Roman"/>
      <w:lang w:eastAsia="nl-BE"/>
    </w:rPr>
  </w:style>
  <w:style w:type="table" w:customStyle="1" w:styleId="Tabelraster1">
    <w:name w:val="Tabelraster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
    <w:name w:val="Opsomming"/>
    <w:basedOn w:val="Standaard"/>
    <w:rsid w:val="00E62DA9"/>
    <w:pPr>
      <w:numPr>
        <w:numId w:val="11"/>
      </w:numPr>
      <w:tabs>
        <w:tab w:val="left" w:pos="851"/>
      </w:tabs>
      <w:ind w:left="851" w:hanging="567"/>
    </w:pPr>
    <w:rPr>
      <w:rFonts w:cs="Calibri"/>
    </w:rPr>
  </w:style>
  <w:style w:type="paragraph" w:styleId="Voetnoottekst">
    <w:name w:val="footnote text"/>
    <w:basedOn w:val="Standaard"/>
    <w:link w:val="VoetnoottekstChar"/>
    <w:uiPriority w:val="99"/>
    <w:semiHidden/>
    <w:unhideWhenUsed/>
    <w:rsid w:val="00E62DA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E62DA9"/>
    <w:rPr>
      <w:rFonts w:ascii="Calibri" w:eastAsia="Times" w:hAnsi="Calibri" w:cs="Times New Roman"/>
      <w:sz w:val="20"/>
      <w:szCs w:val="20"/>
      <w:lang w:eastAsia="nl-BE"/>
    </w:rPr>
  </w:style>
  <w:style w:type="character" w:styleId="Voetnootmarkering">
    <w:name w:val="footnote reference"/>
    <w:basedOn w:val="Standaardalinea-lettertype"/>
    <w:uiPriority w:val="99"/>
    <w:semiHidden/>
    <w:unhideWhenUsed/>
    <w:rsid w:val="00E62DA9"/>
    <w:rPr>
      <w:vertAlign w:val="superscript"/>
    </w:rPr>
  </w:style>
  <w:style w:type="paragraph" w:styleId="Ballontekst">
    <w:name w:val="Balloon Text"/>
    <w:basedOn w:val="Standaard"/>
    <w:link w:val="BallontekstChar"/>
    <w:uiPriority w:val="99"/>
    <w:semiHidden/>
    <w:unhideWhenUsed/>
    <w:rsid w:val="00CE12F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12F3"/>
    <w:rPr>
      <w:rFonts w:ascii="Segoe UI" w:eastAsia="Times" w:hAnsi="Segoe UI" w:cs="Segoe UI"/>
      <w:sz w:val="18"/>
      <w:szCs w:val="18"/>
      <w:lang w:eastAsia="nl-BE"/>
    </w:rPr>
  </w:style>
  <w:style w:type="paragraph" w:styleId="Geenafstand">
    <w:name w:val="No Spacing"/>
    <w:uiPriority w:val="1"/>
    <w:qFormat/>
    <w:rsid w:val="00CE12F3"/>
    <w:pPr>
      <w:spacing w:after="0" w:line="240" w:lineRule="auto"/>
    </w:pPr>
    <w:rPr>
      <w:rFonts w:ascii="Calibri" w:eastAsia="Times" w:hAnsi="Calibri" w:cs="Times New Roman"/>
      <w:lang w:eastAsia="nl-BE"/>
    </w:rPr>
  </w:style>
  <w:style w:type="paragraph" w:customStyle="1" w:styleId="Opsomming-lijst">
    <w:name w:val="Opsomming-lijst"/>
    <w:basedOn w:val="Standaard"/>
    <w:link w:val="Opsomming-lijstChar"/>
    <w:qFormat/>
    <w:rsid w:val="00CE12F3"/>
    <w:pPr>
      <w:numPr>
        <w:numId w:val="12"/>
      </w:numPr>
      <w:tabs>
        <w:tab w:val="left" w:pos="3686"/>
      </w:tabs>
      <w:contextualSpacing/>
    </w:pPr>
    <w:rPr>
      <w:rFonts w:eastAsiaTheme="minorHAnsi" w:cstheme="minorBidi"/>
      <w:color w:val="1D1B11" w:themeColor="background2" w:themeShade="1A"/>
      <w:lang w:eastAsia="en-US"/>
    </w:rPr>
  </w:style>
  <w:style w:type="character" w:customStyle="1" w:styleId="Opsomming-lijstChar">
    <w:name w:val="Opsomming-lijst Char"/>
    <w:basedOn w:val="Standaardalinea-lettertype"/>
    <w:link w:val="Opsomming-lijst"/>
    <w:rsid w:val="00CE12F3"/>
    <w:rPr>
      <w:rFonts w:ascii="Calibri" w:hAnsi="Calibri"/>
      <w:color w:val="1D1B11" w:themeColor="background2" w:themeShade="1A"/>
    </w:rPr>
  </w:style>
  <w:style w:type="character" w:styleId="Intensievebenadrukking">
    <w:name w:val="Intense Emphasis"/>
    <w:basedOn w:val="Standaardalinea-lettertype"/>
    <w:uiPriority w:val="21"/>
    <w:qFormat/>
    <w:rsid w:val="003C6D55"/>
    <w:rPr>
      <w:i/>
      <w:iCs/>
      <w:color w:val="657F00"/>
    </w:rPr>
  </w:style>
  <w:style w:type="character" w:styleId="Hyperlink">
    <w:name w:val="Hyperlink"/>
    <w:semiHidden/>
    <w:rsid w:val="00771450"/>
    <w:rPr>
      <w:color w:val="0000FF"/>
      <w:u w:val="single"/>
    </w:rPr>
  </w:style>
  <w:style w:type="character" w:styleId="Verwijzingopmerking">
    <w:name w:val="annotation reference"/>
    <w:basedOn w:val="Standaardalinea-lettertype"/>
    <w:uiPriority w:val="99"/>
    <w:semiHidden/>
    <w:unhideWhenUsed/>
    <w:rsid w:val="00690A36"/>
    <w:rPr>
      <w:sz w:val="16"/>
      <w:szCs w:val="16"/>
    </w:rPr>
  </w:style>
  <w:style w:type="paragraph" w:styleId="Tekstopmerking">
    <w:name w:val="annotation text"/>
    <w:basedOn w:val="Standaard"/>
    <w:link w:val="TekstopmerkingChar"/>
    <w:uiPriority w:val="99"/>
    <w:semiHidden/>
    <w:unhideWhenUsed/>
    <w:rsid w:val="00690A3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90A36"/>
    <w:rPr>
      <w:rFonts w:ascii="Calibri" w:eastAsia="Times" w:hAnsi="Calibri"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690A36"/>
    <w:rPr>
      <w:b/>
      <w:bCs/>
    </w:rPr>
  </w:style>
  <w:style w:type="character" w:customStyle="1" w:styleId="OnderwerpvanopmerkingChar">
    <w:name w:val="Onderwerp van opmerking Char"/>
    <w:basedOn w:val="TekstopmerkingChar"/>
    <w:link w:val="Onderwerpvanopmerking"/>
    <w:uiPriority w:val="99"/>
    <w:semiHidden/>
    <w:rsid w:val="00690A36"/>
    <w:rPr>
      <w:rFonts w:ascii="Calibri" w:eastAsia="Times" w:hAnsi="Calibri" w:cs="Times New Roman"/>
      <w:b/>
      <w:bCs/>
      <w:sz w:val="20"/>
      <w:szCs w:val="20"/>
      <w:lang w:eastAsia="nl-BE"/>
    </w:rPr>
  </w:style>
  <w:style w:type="character" w:styleId="Onopgelostemelding">
    <w:name w:val="Unresolved Mention"/>
    <w:basedOn w:val="Standaardalinea-lettertype"/>
    <w:uiPriority w:val="99"/>
    <w:semiHidden/>
    <w:unhideWhenUsed/>
    <w:rsid w:val="007C48FC"/>
    <w:rPr>
      <w:color w:val="605E5C"/>
      <w:shd w:val="clear" w:color="auto" w:fill="E1DFDD"/>
    </w:rPr>
  </w:style>
  <w:style w:type="character" w:styleId="GevolgdeHyperlink">
    <w:name w:val="FollowedHyperlink"/>
    <w:basedOn w:val="Standaardalinea-lettertype"/>
    <w:uiPriority w:val="99"/>
    <w:semiHidden/>
    <w:unhideWhenUsed/>
    <w:rsid w:val="007C48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laamseoverheid.sharepoint.com/sites/easykab/prod/beke/docs/EKU202100722/www.vlaanderen.be/armoede" TargetMode="External"/><Relationship Id="rId18" Type="http://schemas.openxmlformats.org/officeDocument/2006/relationships/hyperlink" Target="mailto:welzijnensamenleving@vlaanderen.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vlaanderen.be/armoede" TargetMode="External"/><Relationship Id="rId2" Type="http://schemas.openxmlformats.org/officeDocument/2006/relationships/customXml" Target="../customXml/item2.xml"/><Relationship Id="rId16" Type="http://schemas.openxmlformats.org/officeDocument/2006/relationships/hyperlink" Target="mailto:welzijnensamenleving@vlaander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welzijnensamenleving@vlaanderen.b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laamseoverheid.sharepoint.com/sites/easykab/prod/beke/docs/EKU202100722/www.vlaanderen.be/armoe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6F6AC9BCA1C049BC9085E0815DF6C4" ma:contentTypeVersion="" ma:contentTypeDescription="Een nieuw document maken." ma:contentTypeScope="" ma:versionID="aca096d4073306abbc1683e9161f0ba0">
  <xsd:schema xmlns:xsd="http://www.w3.org/2001/XMLSchema" xmlns:xs="http://www.w3.org/2001/XMLSchema" xmlns:p="http://schemas.microsoft.com/office/2006/metadata/properties" xmlns:ns2="2dbc7a68-7567-4513-b313-37a6527514b8" xmlns:ns3="5e06042c-bd20-4eaf-92ff-dfa855201923" xmlns:ns4="f88220a6-b8f4-4f4f-9673-fc628c8cdbee" targetNamespace="http://schemas.microsoft.com/office/2006/metadata/properties" ma:root="true" ma:fieldsID="d53de8ceacad4d2050cf3f77b33e61a2" ns2:_="" ns3:_="" ns4:_="">
    <xsd:import namespace="2dbc7a68-7567-4513-b313-37a6527514b8"/>
    <xsd:import namespace="5e06042c-bd20-4eaf-92ff-dfa855201923"/>
    <xsd:import namespace="f88220a6-b8f4-4f4f-9673-fc628c8cdbee"/>
    <xsd:element name="properties">
      <xsd:complexType>
        <xsd:sequence>
          <xsd:element name="documentManagement">
            <xsd:complexType>
              <xsd:all>
                <xsd:element ref="ns2:LastUser"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c7a68-7567-4513-b313-37a6527514b8" elementFormDefault="qualified">
    <xsd:import namespace="http://schemas.microsoft.com/office/2006/documentManagement/types"/>
    <xsd:import namespace="http://schemas.microsoft.com/office/infopath/2007/PartnerControls"/>
    <xsd:element name="LastUser" ma:index="8" nillable="true" ma:displayName="LastUser" ma:internalName="LastUs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06042c-bd20-4eaf-92ff-dfa85520192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8220a6-b8f4-4f4f-9673-fc628c8cdbee"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astUser xmlns="2dbc7a68-7567-4513-b313-37a6527514b8" xsi:nil="true"/>
  </documentManagement>
</p:properties>
</file>

<file path=customXml/itemProps1.xml><?xml version="1.0" encoding="utf-8"?>
<ds:datastoreItem xmlns:ds="http://schemas.openxmlformats.org/officeDocument/2006/customXml" ds:itemID="{980EF193-1631-4D71-BA92-1F5355A17A45}">
  <ds:schemaRefs>
    <ds:schemaRef ds:uri="http://schemas.microsoft.com/sharepoint/v3/contenttype/forms"/>
  </ds:schemaRefs>
</ds:datastoreItem>
</file>

<file path=customXml/itemProps2.xml><?xml version="1.0" encoding="utf-8"?>
<ds:datastoreItem xmlns:ds="http://schemas.openxmlformats.org/officeDocument/2006/customXml" ds:itemID="{F557378E-69C3-41EB-B418-98BC6ACCC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c7a68-7567-4513-b313-37a6527514b8"/>
    <ds:schemaRef ds:uri="5e06042c-bd20-4eaf-92ff-dfa855201923"/>
    <ds:schemaRef ds:uri="f88220a6-b8f4-4f4f-9673-fc628c8cd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F8A3A-3867-40BC-98DA-43718283DDF2}">
  <ds:schemaRefs>
    <ds:schemaRef ds:uri="http://schemas.openxmlformats.org/officeDocument/2006/bibliography"/>
  </ds:schemaRefs>
</ds:datastoreItem>
</file>

<file path=customXml/itemProps4.xml><?xml version="1.0" encoding="utf-8"?>
<ds:datastoreItem xmlns:ds="http://schemas.openxmlformats.org/officeDocument/2006/customXml" ds:itemID="{A69EBD13-DE54-4884-8D41-9581CE4216A8}">
  <ds:schemaRefs>
    <ds:schemaRef ds:uri="http://purl.org/dc/elements/1.1/"/>
    <ds:schemaRef ds:uri="http://schemas.microsoft.com/office/2006/metadata/properties"/>
    <ds:schemaRef ds:uri="http://schemas.openxmlformats.org/package/2006/metadata/core-properties"/>
    <ds:schemaRef ds:uri="2dbc7a68-7567-4513-b313-37a6527514b8"/>
    <ds:schemaRef ds:uri="http://purl.org/dc/terms/"/>
    <ds:schemaRef ds:uri="http://schemas.microsoft.com/office/infopath/2007/PartnerControls"/>
    <ds:schemaRef ds:uri="5e06042c-bd20-4eaf-92ff-dfa855201923"/>
    <ds:schemaRef ds:uri="http://schemas.microsoft.com/office/2006/documentManagement/types"/>
    <ds:schemaRef ds:uri="f88220a6-b8f4-4f4f-9673-fc628c8cdbe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9036</Characters>
  <Application>Microsoft Office Word</Application>
  <DocSecurity>0</DocSecurity>
  <Lines>75</Lines>
  <Paragraphs>21</Paragraphs>
  <ScaleCrop>false</ScaleCrop>
  <HeadingPairs>
    <vt:vector size="4" baseType="variant">
      <vt:variant>
        <vt:lpstr>Titel</vt:lpstr>
      </vt:variant>
      <vt:variant>
        <vt:i4>1</vt:i4>
      </vt:variant>
      <vt:variant>
        <vt:lpstr>Koppen</vt:lpstr>
      </vt:variant>
      <vt:variant>
        <vt:i4>14</vt:i4>
      </vt:variant>
    </vt:vector>
  </HeadingPairs>
  <TitlesOfParts>
    <vt:vector size="15" baseType="lpstr">
      <vt:lpstr/>
      <vt:lpstr>inleiding</vt:lpstr>
      <vt:lpstr>Wie kan een subsidie aanvragen?</vt:lpstr>
      <vt:lpstr>Looptijd van de ondersteuningsopdracht</vt:lpstr>
      <vt:lpstr>Opdrachtomschrijving</vt:lpstr>
      <vt:lpstr>Hoeveel subsidies kan je aanvragen?</vt:lpstr>
      <vt:lpstr>Welke zijn de beoordelingscriteria?</vt:lpstr>
      <vt:lpstr>Toelichting bij de begroting</vt:lpstr>
      <vt:lpstr>Hoe verloopt de procedure?</vt:lpstr>
      <vt:lpstr>    Ontvankelijkheidsanalyse</vt:lpstr>
      <vt:lpstr>    Beoordelingsanalyse</vt:lpstr>
      <vt:lpstr>Indiendatum</vt:lpstr>
      <vt:lpstr>Opvolging</vt:lpstr>
      <vt:lpstr>    Kop 2</vt:lpstr>
      <vt:lpstr>        Kop 3</vt:lpstr>
    </vt:vector>
  </TitlesOfParts>
  <Company>Vlaamse Overheid</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Sannen, Joke</dc:creator>
  <cp:lastModifiedBy>Sannen Joke</cp:lastModifiedBy>
  <cp:revision>2</cp:revision>
  <dcterms:created xsi:type="dcterms:W3CDTF">2021-07-19T13:04:00Z</dcterms:created>
  <dcterms:modified xsi:type="dcterms:W3CDTF">2021-07-19T13:04:00Z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0x0101004C6F6AC9BCA1C049BC9085E0815DF6C4</vt:lpwstr>
  </property>
</Properties>
</file>